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left" w:pos="8280"/>
        </w:tabs>
        <w:spacing w:line="480" w:lineRule="auto"/>
        <w:rPr>
          <w:rFonts w:hint="eastAsia" w:ascii="仿宋_GB2312" w:hAnsi="仿宋_GB2312" w:eastAsia="仿宋_GB2312" w:cs="仿宋_GB2312"/>
          <w:b/>
          <w:color w:val="000000"/>
          <w:sz w:val="28"/>
          <w:szCs w:val="28"/>
          <w:highlight w:val="none"/>
        </w:rPr>
      </w:pPr>
      <w:r>
        <w:rPr>
          <w:rFonts w:hint="eastAsia" w:ascii="仿宋_GB2312" w:hAnsi="仿宋_GB2312" w:eastAsia="仿宋_GB2312" w:cs="仿宋_GB2312"/>
          <w:b/>
          <w:color w:val="000000"/>
          <w:sz w:val="28"/>
          <w:szCs w:val="28"/>
          <w:highlight w:val="none"/>
        </w:rPr>
        <w:t>江苏常熟农村商业银行股份有限公司</w:t>
      </w:r>
    </w:p>
    <w:p>
      <w:pPr>
        <w:keepNext w:val="0"/>
        <w:keepLines w:val="0"/>
        <w:pageBreakBefore w:val="0"/>
        <w:numPr>
          <w:ilvl w:val="0"/>
          <w:numId w:val="0"/>
        </w:numPr>
        <w:tabs>
          <w:tab w:val="left" w:pos="8280"/>
        </w:tabs>
        <w:kinsoku/>
        <w:wordWrap/>
        <w:overflowPunct/>
        <w:topLinePunct w:val="0"/>
        <w:bidi w:val="0"/>
        <w:snapToGrid/>
        <w:spacing w:line="240" w:lineRule="auto"/>
        <w:ind w:leftChars="0" w:right="0" w:rightChars="0"/>
        <w:textAlignment w:val="auto"/>
        <w:rPr>
          <w:rFonts w:hint="eastAsia" w:ascii="仿宋_GB2312" w:hAnsi="仿宋_GB2312" w:eastAsia="仿宋_GB2312" w:cs="仿宋_GB2312"/>
          <w:b w:val="0"/>
          <w:bCs w:val="0"/>
          <w:snapToGrid w:val="0"/>
          <w:color w:val="0000FF"/>
          <w:sz w:val="28"/>
          <w:szCs w:val="28"/>
          <w:highlight w:val="none"/>
          <w:lang w:val="en-US" w:eastAsia="zh-CN"/>
        </w:rPr>
      </w:pPr>
      <w:r>
        <w:rPr>
          <w:rFonts w:hint="eastAsia" w:ascii="仿宋_GB2312" w:hAnsi="仿宋_GB2312" w:eastAsia="仿宋_GB2312" w:cs="仿宋_GB2312"/>
          <w:b/>
          <w:color w:val="000000"/>
          <w:sz w:val="28"/>
          <w:szCs w:val="28"/>
          <w:highlight w:val="none"/>
        </w:rPr>
        <w:t>招标编号：</w:t>
      </w:r>
      <w:r>
        <w:rPr>
          <w:rFonts w:hint="eastAsia" w:ascii="仿宋_GB2312" w:hAnsi="仿宋_GB2312" w:eastAsia="仿宋_GB2312" w:cs="仿宋_GB2312"/>
          <w:b/>
          <w:color w:val="000000"/>
          <w:sz w:val="28"/>
          <w:szCs w:val="28"/>
          <w:highlight w:val="none"/>
          <w:lang w:val="en-US"/>
        </w:rPr>
        <w:t>20230097</w:t>
      </w:r>
    </w:p>
    <w:p>
      <w:pPr>
        <w:tabs>
          <w:tab w:val="left" w:pos="8280"/>
        </w:tabs>
        <w:spacing w:line="480" w:lineRule="auto"/>
        <w:rPr>
          <w:rFonts w:hint="eastAsia" w:ascii="仿宋_GB2312" w:hAnsi="仿宋_GB2312" w:eastAsia="仿宋_GB2312" w:cs="仿宋_GB2312"/>
          <w:b/>
          <w:color w:val="000000"/>
          <w:sz w:val="28"/>
          <w:szCs w:val="28"/>
          <w:highlight w:val="none"/>
        </w:rPr>
      </w:pPr>
      <w:bookmarkStart w:id="2" w:name="_GoBack"/>
      <w:bookmarkEnd w:id="2"/>
    </w:p>
    <w:p>
      <w:pPr>
        <w:tabs>
          <w:tab w:val="left" w:pos="8280"/>
        </w:tabs>
        <w:spacing w:line="480" w:lineRule="auto"/>
        <w:rPr>
          <w:rFonts w:hint="eastAsia" w:ascii="仿宋_GB2312" w:hAnsi="仿宋_GB2312" w:eastAsia="仿宋_GB2312" w:cs="仿宋_GB2312"/>
          <w:b/>
          <w:color w:val="000000"/>
          <w:sz w:val="28"/>
          <w:szCs w:val="28"/>
          <w:highlight w:val="none"/>
        </w:rPr>
      </w:pPr>
    </w:p>
    <w:p>
      <w:pPr>
        <w:tabs>
          <w:tab w:val="left" w:pos="8280"/>
        </w:tabs>
        <w:spacing w:line="480" w:lineRule="auto"/>
        <w:rPr>
          <w:rFonts w:hint="eastAsia" w:ascii="仿宋_GB2312" w:hAnsi="仿宋_GB2312" w:eastAsia="仿宋_GB2312" w:cs="仿宋_GB2312"/>
          <w:b/>
          <w:color w:val="000000"/>
          <w:sz w:val="28"/>
          <w:szCs w:val="28"/>
          <w:highlight w:val="none"/>
        </w:rPr>
      </w:pPr>
    </w:p>
    <w:p>
      <w:pPr>
        <w:tabs>
          <w:tab w:val="left" w:pos="8280"/>
        </w:tabs>
        <w:spacing w:line="480" w:lineRule="auto"/>
        <w:rPr>
          <w:rFonts w:hint="eastAsia" w:ascii="仿宋_GB2312" w:hAnsi="仿宋_GB2312" w:eastAsia="仿宋_GB2312" w:cs="仿宋_GB2312"/>
          <w:b/>
          <w:color w:val="000000"/>
          <w:sz w:val="28"/>
          <w:szCs w:val="28"/>
          <w:highlight w:val="none"/>
        </w:rPr>
      </w:pPr>
    </w:p>
    <w:p>
      <w:pPr>
        <w:pStyle w:val="17"/>
        <w:keepNext w:val="0"/>
        <w:keepLines w:val="0"/>
        <w:pageBreakBefore w:val="0"/>
        <w:widowControl w:val="0"/>
        <w:tabs>
          <w:tab w:val="left" w:pos="8280"/>
        </w:tabs>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仿宋_GB2312" w:hAnsi="仿宋_GB2312" w:eastAsia="仿宋_GB2312" w:cs="仿宋_GB2312"/>
          <w:color w:val="000000"/>
          <w:sz w:val="44"/>
          <w:szCs w:val="44"/>
          <w:highlight w:val="none"/>
        </w:rPr>
      </w:pPr>
      <w:r>
        <w:rPr>
          <w:rFonts w:hint="eastAsia" w:ascii="仿宋_GB2312" w:hAnsi="仿宋_GB2312" w:eastAsia="仿宋_GB2312" w:cs="仿宋_GB2312"/>
          <w:color w:val="000000"/>
          <w:sz w:val="44"/>
          <w:szCs w:val="44"/>
          <w:highlight w:val="none"/>
        </w:rPr>
        <w:t>江苏常熟农村商业银行股份有限公司</w:t>
      </w:r>
    </w:p>
    <w:p>
      <w:pPr>
        <w:pStyle w:val="17"/>
        <w:keepNext w:val="0"/>
        <w:keepLines w:val="0"/>
        <w:pageBreakBefore w:val="0"/>
        <w:widowControl w:val="0"/>
        <w:tabs>
          <w:tab w:val="left" w:pos="8280"/>
        </w:tabs>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仿宋_GB2312" w:hAnsi="仿宋_GB2312" w:eastAsia="仿宋_GB2312" w:cs="仿宋_GB2312"/>
          <w:color w:val="000000"/>
          <w:sz w:val="44"/>
          <w:szCs w:val="44"/>
          <w:highlight w:val="none"/>
        </w:rPr>
      </w:pPr>
      <w:r>
        <w:rPr>
          <w:rFonts w:hint="eastAsia" w:ascii="仿宋_GB2312" w:hAnsi="仿宋_GB2312" w:eastAsia="仿宋_GB2312" w:cs="仿宋_GB2312"/>
          <w:color w:val="000000"/>
          <w:sz w:val="44"/>
          <w:szCs w:val="44"/>
          <w:highlight w:val="none"/>
        </w:rPr>
        <w:t>招标</w:t>
      </w:r>
      <w:r>
        <w:rPr>
          <w:rFonts w:hint="eastAsia" w:ascii="仿宋_GB2312" w:hAnsi="仿宋_GB2312" w:eastAsia="仿宋_GB2312" w:cs="仿宋_GB2312"/>
          <w:color w:val="000000"/>
          <w:sz w:val="44"/>
          <w:szCs w:val="44"/>
          <w:highlight w:val="none"/>
          <w:lang w:val="en-US" w:eastAsia="zh-CN"/>
        </w:rPr>
        <w:t>文件</w:t>
      </w:r>
    </w:p>
    <w:p>
      <w:pPr>
        <w:rPr>
          <w:rFonts w:hint="eastAsia" w:ascii="仿宋_GB2312" w:hAnsi="仿宋_GB2312" w:eastAsia="仿宋_GB2312" w:cs="仿宋_GB2312"/>
          <w:sz w:val="28"/>
          <w:szCs w:val="28"/>
          <w:highlight w:val="none"/>
        </w:rPr>
      </w:pPr>
    </w:p>
    <w:p>
      <w:pPr>
        <w:rPr>
          <w:rFonts w:hint="eastAsia" w:ascii="仿宋_GB2312" w:hAnsi="仿宋_GB2312" w:eastAsia="仿宋_GB2312" w:cs="仿宋_GB2312"/>
          <w:sz w:val="28"/>
          <w:szCs w:val="28"/>
          <w:highlight w:val="none"/>
        </w:rPr>
      </w:pPr>
    </w:p>
    <w:p>
      <w:pPr>
        <w:rPr>
          <w:rFonts w:hint="eastAsia" w:ascii="仿宋_GB2312" w:hAnsi="仿宋_GB2312" w:eastAsia="仿宋_GB2312" w:cs="仿宋_GB2312"/>
          <w:sz w:val="28"/>
          <w:szCs w:val="28"/>
          <w:highlight w:val="none"/>
        </w:rPr>
      </w:pPr>
    </w:p>
    <w:p>
      <w:pPr>
        <w:rPr>
          <w:rFonts w:hint="eastAsia" w:ascii="仿宋_GB2312" w:hAnsi="仿宋_GB2312" w:eastAsia="仿宋_GB2312" w:cs="仿宋_GB2312"/>
          <w:sz w:val="28"/>
          <w:szCs w:val="28"/>
          <w:highlight w:val="none"/>
        </w:rPr>
      </w:pPr>
    </w:p>
    <w:p>
      <w:pPr>
        <w:rPr>
          <w:rFonts w:hint="eastAsia" w:ascii="仿宋_GB2312" w:hAnsi="仿宋_GB2312" w:eastAsia="仿宋_GB2312" w:cs="仿宋_GB2312"/>
          <w:sz w:val="28"/>
          <w:szCs w:val="28"/>
          <w:highlight w:val="none"/>
        </w:rPr>
      </w:pPr>
    </w:p>
    <w:p>
      <w:pPr>
        <w:rPr>
          <w:rFonts w:hint="eastAsia" w:ascii="仿宋_GB2312" w:hAnsi="仿宋_GB2312" w:eastAsia="仿宋_GB2312" w:cs="仿宋_GB2312"/>
          <w:sz w:val="28"/>
          <w:szCs w:val="28"/>
          <w:highlight w:val="none"/>
        </w:rPr>
      </w:pPr>
    </w:p>
    <w:p>
      <w:pPr>
        <w:rPr>
          <w:rFonts w:hint="eastAsia" w:ascii="仿宋_GB2312" w:hAnsi="仿宋_GB2312" w:eastAsia="仿宋_GB2312" w:cs="仿宋_GB2312"/>
          <w:sz w:val="28"/>
          <w:szCs w:val="28"/>
          <w:highlight w:val="none"/>
        </w:rPr>
      </w:pPr>
    </w:p>
    <w:p>
      <w:pPr>
        <w:rPr>
          <w:rFonts w:hint="eastAsia" w:ascii="仿宋_GB2312" w:hAnsi="仿宋_GB2312" w:eastAsia="仿宋_GB2312" w:cs="仿宋_GB2312"/>
          <w:sz w:val="28"/>
          <w:szCs w:val="28"/>
          <w:highlight w:val="none"/>
        </w:rPr>
      </w:pPr>
    </w:p>
    <w:p>
      <w:pPr>
        <w:autoSpaceDE w:val="0"/>
        <w:autoSpaceDN w:val="0"/>
        <w:adjustRightInd w:val="0"/>
        <w:spacing w:line="560" w:lineRule="atLeast"/>
        <w:jc w:val="center"/>
        <w:rPr>
          <w:rFonts w:hint="eastAsia" w:ascii="仿宋_GB2312" w:hAnsi="仿宋_GB2312" w:eastAsia="仿宋_GB2312" w:cs="仿宋_GB2312"/>
          <w:b/>
          <w:bCs/>
          <w:snapToGrid w:val="0"/>
          <w:color w:val="000000"/>
          <w:sz w:val="28"/>
          <w:szCs w:val="28"/>
          <w:highlight w:val="none"/>
        </w:rPr>
      </w:pPr>
    </w:p>
    <w:p>
      <w:pPr>
        <w:autoSpaceDE w:val="0"/>
        <w:autoSpaceDN w:val="0"/>
        <w:adjustRightInd w:val="0"/>
        <w:spacing w:line="560" w:lineRule="atLeast"/>
        <w:jc w:val="both"/>
        <w:rPr>
          <w:rFonts w:hint="eastAsia" w:ascii="仿宋_GB2312" w:hAnsi="仿宋_GB2312" w:eastAsia="仿宋_GB2312" w:cs="仿宋_GB2312"/>
          <w:b/>
          <w:bCs/>
          <w:snapToGrid w:val="0"/>
          <w:color w:val="000000"/>
          <w:sz w:val="28"/>
          <w:szCs w:val="28"/>
          <w:highlight w:val="none"/>
        </w:rPr>
      </w:pPr>
    </w:p>
    <w:p>
      <w:pPr>
        <w:autoSpaceDE w:val="0"/>
        <w:autoSpaceDN w:val="0"/>
        <w:adjustRightInd w:val="0"/>
        <w:spacing w:line="560" w:lineRule="atLeast"/>
        <w:jc w:val="center"/>
        <w:rPr>
          <w:rFonts w:hint="eastAsia" w:ascii="仿宋_GB2312" w:hAnsi="仿宋_GB2312" w:eastAsia="仿宋_GB2312" w:cs="仿宋_GB2312"/>
          <w:b/>
          <w:bCs/>
          <w:snapToGrid w:val="0"/>
          <w:color w:val="000000"/>
          <w:sz w:val="28"/>
          <w:szCs w:val="28"/>
          <w:highlight w:val="none"/>
        </w:rPr>
      </w:pPr>
    </w:p>
    <w:p>
      <w:pPr>
        <w:autoSpaceDE w:val="0"/>
        <w:autoSpaceDN w:val="0"/>
        <w:adjustRightInd w:val="0"/>
        <w:spacing w:line="560" w:lineRule="atLeast"/>
        <w:ind w:firstLine="624"/>
        <w:jc w:val="center"/>
        <w:rPr>
          <w:rFonts w:hint="eastAsia" w:ascii="仿宋_GB2312" w:hAnsi="仿宋_GB2312" w:eastAsia="仿宋_GB2312" w:cs="仿宋_GB2312"/>
          <w:b/>
          <w:snapToGrid w:val="0"/>
          <w:color w:val="000000"/>
          <w:sz w:val="28"/>
          <w:szCs w:val="28"/>
          <w:highlight w:val="none"/>
          <w:lang w:eastAsia="zh-CN"/>
        </w:rPr>
      </w:pPr>
      <w:r>
        <w:rPr>
          <w:rFonts w:hint="eastAsia" w:ascii="仿宋_GB2312" w:hAnsi="仿宋_GB2312" w:eastAsia="仿宋_GB2312" w:cs="仿宋_GB2312"/>
          <w:b/>
          <w:snapToGrid w:val="0"/>
          <w:color w:val="000000"/>
          <w:sz w:val="28"/>
          <w:szCs w:val="28"/>
          <w:highlight w:val="none"/>
        </w:rPr>
        <w:t>江苏常熟农村商业银行股份有限公司</w:t>
      </w:r>
    </w:p>
    <w:p>
      <w:pPr>
        <w:keepNext w:val="0"/>
        <w:keepLines w:val="0"/>
        <w:pageBreakBefore w:val="0"/>
        <w:widowControl w:val="0"/>
        <w:kinsoku/>
        <w:wordWrap/>
        <w:overflowPunct/>
        <w:topLinePunct w:val="0"/>
        <w:autoSpaceDE w:val="0"/>
        <w:autoSpaceDN w:val="0"/>
        <w:bidi w:val="0"/>
        <w:adjustRightInd w:val="0"/>
        <w:snapToGrid/>
        <w:spacing w:line="560" w:lineRule="atLeast"/>
        <w:ind w:left="0" w:leftChars="0" w:right="0" w:rightChars="0" w:firstLine="624" w:firstLineChars="0"/>
        <w:jc w:val="center"/>
        <w:textAlignment w:val="auto"/>
        <w:outlineLvl w:val="9"/>
        <w:rPr>
          <w:rFonts w:hint="eastAsia" w:ascii="仿宋_GB2312" w:hAnsi="仿宋_GB2312" w:eastAsia="仿宋_GB2312" w:cs="仿宋_GB2312"/>
          <w:b/>
          <w:bCs w:val="0"/>
          <w:snapToGrid w:val="0"/>
          <w:color w:val="000000"/>
          <w:sz w:val="28"/>
          <w:szCs w:val="28"/>
          <w:highlight w:val="none"/>
        </w:rPr>
      </w:pPr>
      <w:r>
        <w:rPr>
          <w:rFonts w:hint="eastAsia" w:ascii="仿宋_GB2312" w:hAnsi="仿宋_GB2312" w:eastAsia="仿宋_GB2312" w:cs="仿宋_GB2312"/>
          <w:b/>
          <w:bCs w:val="0"/>
          <w:snapToGrid w:val="0"/>
          <w:color w:val="000000"/>
          <w:sz w:val="28"/>
          <w:szCs w:val="28"/>
          <w:highlight w:val="none"/>
          <w:lang w:val="en-US" w:eastAsia="zh-CN"/>
        </w:rPr>
        <w:t>2023</w:t>
      </w:r>
      <w:r>
        <w:rPr>
          <w:rFonts w:hint="eastAsia" w:ascii="仿宋_GB2312" w:hAnsi="仿宋_GB2312" w:eastAsia="仿宋_GB2312" w:cs="仿宋_GB2312"/>
          <w:b/>
          <w:bCs w:val="0"/>
          <w:snapToGrid w:val="0"/>
          <w:color w:val="000000"/>
          <w:sz w:val="28"/>
          <w:szCs w:val="28"/>
          <w:highlight w:val="none"/>
          <w:lang w:eastAsia="zh-CN"/>
        </w:rPr>
        <w:t>年</w:t>
      </w:r>
      <w:r>
        <w:rPr>
          <w:rFonts w:hint="eastAsia" w:ascii="仿宋_GB2312" w:hAnsi="仿宋_GB2312" w:eastAsia="仿宋_GB2312" w:cs="仿宋_GB2312"/>
          <w:b/>
          <w:bCs w:val="0"/>
          <w:snapToGrid w:val="0"/>
          <w:color w:val="000000"/>
          <w:sz w:val="28"/>
          <w:szCs w:val="28"/>
          <w:highlight w:val="none"/>
          <w:lang w:val="en-US" w:eastAsia="zh-CN"/>
        </w:rPr>
        <w:t>12</w:t>
      </w:r>
      <w:r>
        <w:rPr>
          <w:rFonts w:hint="eastAsia" w:ascii="仿宋_GB2312" w:hAnsi="仿宋_GB2312" w:eastAsia="仿宋_GB2312" w:cs="仿宋_GB2312"/>
          <w:b/>
          <w:bCs w:val="0"/>
          <w:snapToGrid w:val="0"/>
          <w:color w:val="000000"/>
          <w:sz w:val="28"/>
          <w:szCs w:val="28"/>
          <w:highlight w:val="none"/>
        </w:rPr>
        <w:t>月</w:t>
      </w:r>
      <w:r>
        <w:rPr>
          <w:rFonts w:hint="eastAsia" w:ascii="仿宋_GB2312" w:hAnsi="仿宋_GB2312" w:eastAsia="仿宋_GB2312" w:cs="仿宋_GB2312"/>
          <w:b/>
          <w:bCs w:val="0"/>
          <w:snapToGrid w:val="0"/>
          <w:color w:val="000000"/>
          <w:sz w:val="28"/>
          <w:szCs w:val="28"/>
          <w:highlight w:val="none"/>
          <w:lang w:val="en-US"/>
        </w:rPr>
        <w:t>22</w:t>
      </w:r>
      <w:r>
        <w:rPr>
          <w:rFonts w:hint="eastAsia" w:ascii="仿宋_GB2312" w:hAnsi="仿宋_GB2312" w:eastAsia="仿宋_GB2312" w:cs="仿宋_GB2312"/>
          <w:b/>
          <w:bCs w:val="0"/>
          <w:snapToGrid w:val="0"/>
          <w:color w:val="000000"/>
          <w:sz w:val="28"/>
          <w:szCs w:val="28"/>
          <w:highlight w:val="none"/>
        </w:rPr>
        <w:t>日</w:t>
      </w:r>
    </w:p>
    <w:p>
      <w:pPr>
        <w:keepNext w:val="0"/>
        <w:keepLines w:val="0"/>
        <w:pageBreakBefore w:val="0"/>
        <w:widowControl w:val="0"/>
        <w:kinsoku/>
        <w:wordWrap/>
        <w:overflowPunct/>
        <w:topLinePunct w:val="0"/>
        <w:autoSpaceDE w:val="0"/>
        <w:autoSpaceDN w:val="0"/>
        <w:bidi w:val="0"/>
        <w:adjustRightInd w:val="0"/>
        <w:snapToGrid/>
        <w:spacing w:line="560" w:lineRule="atLeast"/>
        <w:ind w:left="0" w:leftChars="0" w:right="0" w:rightChars="0" w:firstLine="624" w:firstLineChars="0"/>
        <w:jc w:val="center"/>
        <w:textAlignment w:val="auto"/>
        <w:outlineLvl w:val="0"/>
        <w:rPr>
          <w:rFonts w:hint="eastAsia" w:ascii="仿宋_GB2312" w:hAnsi="仿宋_GB2312" w:eastAsia="仿宋_GB2312" w:cs="仿宋_GB2312"/>
          <w:b/>
          <w:bCs/>
          <w:snapToGrid w:val="0"/>
          <w:color w:val="000000"/>
          <w:sz w:val="32"/>
          <w:szCs w:val="32"/>
          <w:highlight w:val="none"/>
        </w:rPr>
      </w:pPr>
      <w:r>
        <w:rPr>
          <w:rFonts w:hint="eastAsia" w:ascii="仿宋_GB2312" w:hAnsi="仿宋_GB2312" w:eastAsia="仿宋_GB2312" w:cs="仿宋_GB2312"/>
          <w:b/>
          <w:bCs/>
          <w:snapToGrid w:val="0"/>
          <w:color w:val="000000"/>
          <w:sz w:val="28"/>
          <w:szCs w:val="28"/>
          <w:highlight w:val="none"/>
        </w:rPr>
        <w:br w:type="page"/>
      </w:r>
      <w:r>
        <w:rPr>
          <w:rFonts w:hint="eastAsia" w:ascii="仿宋_GB2312" w:hAnsi="仿宋_GB2312" w:eastAsia="仿宋_GB2312" w:cs="仿宋_GB2312"/>
          <w:b/>
          <w:bCs/>
          <w:snapToGrid w:val="0"/>
          <w:color w:val="000000"/>
          <w:sz w:val="32"/>
          <w:szCs w:val="32"/>
          <w:highlight w:val="none"/>
        </w:rPr>
        <w:t>申   明</w:t>
      </w:r>
    </w:p>
    <w:p>
      <w:pPr>
        <w:autoSpaceDE w:val="0"/>
        <w:autoSpaceDN w:val="0"/>
        <w:adjustRightInd w:val="0"/>
        <w:spacing w:line="560" w:lineRule="atLeast"/>
        <w:ind w:firstLine="624"/>
        <w:jc w:val="center"/>
        <w:rPr>
          <w:rFonts w:hint="eastAsia" w:ascii="仿宋_GB2312" w:hAnsi="仿宋_GB2312" w:eastAsia="仿宋_GB2312" w:cs="仿宋_GB2312"/>
          <w:b/>
          <w:bCs/>
          <w:snapToGrid w:val="0"/>
          <w:color w:val="000000"/>
          <w:sz w:val="28"/>
          <w:szCs w:val="28"/>
          <w:highlight w:val="none"/>
        </w:rPr>
      </w:pPr>
    </w:p>
    <w:p>
      <w:pPr>
        <w:wordWrap w:val="0"/>
        <w:autoSpaceDE w:val="0"/>
        <w:autoSpaceDN w:val="0"/>
        <w:adjustRightInd w:val="0"/>
        <w:spacing w:line="560" w:lineRule="atLeast"/>
        <w:ind w:firstLine="624"/>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本招标文件专用于江苏常熟农村商业银行股份有限公司本次“</w:t>
      </w:r>
      <w:r>
        <w:rPr>
          <w:rFonts w:hint="eastAsia" w:ascii="仿宋_GB2312" w:hAnsi="仿宋_GB2312" w:eastAsia="仿宋_GB2312" w:cs="仿宋_GB2312"/>
          <w:snapToGrid w:val="0"/>
          <w:color w:val="000000"/>
          <w:sz w:val="28"/>
          <w:szCs w:val="28"/>
          <w:highlight w:val="none"/>
          <w:lang w:val="en-US" w:eastAsia="zh-CN"/>
        </w:rPr>
        <w:t>全网安全评估服务采购项目</w:t>
      </w:r>
      <w:r>
        <w:rPr>
          <w:rFonts w:hint="eastAsia" w:ascii="仿宋_GB2312" w:hAnsi="仿宋_GB2312" w:eastAsia="仿宋_GB2312" w:cs="仿宋_GB2312"/>
          <w:snapToGrid w:val="0"/>
          <w:color w:val="000000"/>
          <w:sz w:val="28"/>
          <w:szCs w:val="28"/>
          <w:highlight w:val="none"/>
        </w:rPr>
        <w:t>”进行招标，江苏常熟农村商业银行股份有限公司对本招标文件及招标文件内容享有解释权。参加投标单位即视为无条件同意本申明并保证对本招标文件可能涉及的江苏常熟农村商业银行股份有限公司商业秘密予以保密，除经江苏常熟农村商业银行股份有限公司书面同意外，任何单位和个人不得为参与本产品投标以外的目的而出版、复制、传播、销售及使用本招标文件。</w:t>
      </w:r>
    </w:p>
    <w:p>
      <w:pPr>
        <w:rPr>
          <w:rFonts w:hint="eastAsia" w:ascii="仿宋_GB2312" w:hAnsi="仿宋_GB2312" w:eastAsia="仿宋_GB2312" w:cs="仿宋_GB2312"/>
          <w:b/>
          <w:snapToGrid w:val="0"/>
          <w:sz w:val="28"/>
          <w:szCs w:val="28"/>
          <w:highlight w:val="none"/>
        </w:rPr>
      </w:pPr>
      <w:r>
        <w:rPr>
          <w:rFonts w:hint="eastAsia" w:ascii="仿宋_GB2312" w:hAnsi="仿宋_GB2312" w:eastAsia="仿宋_GB2312" w:cs="仿宋_GB2312"/>
          <w:b/>
          <w:snapToGrid w:val="0"/>
          <w:sz w:val="28"/>
          <w:szCs w:val="28"/>
          <w:highlight w:val="none"/>
        </w:rPr>
        <w:br w:type="page"/>
      </w:r>
    </w:p>
    <w:p>
      <w:pPr>
        <w:pStyle w:val="2"/>
        <w:spacing w:after="240"/>
        <w:jc w:val="center"/>
        <w:rPr>
          <w:rFonts w:hint="eastAsia" w:ascii="仿宋_GB2312" w:hAnsi="仿宋_GB2312" w:eastAsia="仿宋_GB2312" w:cs="仿宋_GB2312"/>
          <w:b/>
          <w:bCs/>
          <w:snapToGrid w:val="0"/>
          <w:color w:val="000000"/>
          <w:sz w:val="28"/>
          <w:szCs w:val="28"/>
          <w:highlight w:val="none"/>
        </w:rPr>
      </w:pPr>
      <w:r>
        <w:rPr>
          <w:rFonts w:hint="eastAsia" w:ascii="仿宋_GB2312" w:hAnsi="仿宋_GB2312" w:eastAsia="仿宋_GB2312" w:cs="仿宋_GB2312"/>
          <w:b/>
          <w:snapToGrid w:val="0"/>
          <w:sz w:val="28"/>
          <w:szCs w:val="28"/>
          <w:highlight w:val="none"/>
        </w:rPr>
        <w:t>第一部分</w:t>
      </w:r>
      <w:r>
        <w:rPr>
          <w:rFonts w:hint="eastAsia" w:ascii="仿宋_GB2312" w:hAnsi="仿宋_GB2312" w:eastAsia="仿宋_GB2312" w:cs="仿宋_GB2312"/>
          <w:b/>
          <w:snapToGrid w:val="0"/>
          <w:sz w:val="28"/>
          <w:szCs w:val="28"/>
          <w:highlight w:val="none"/>
          <w:lang w:val="en-US" w:eastAsia="zh-CN"/>
        </w:rPr>
        <w:t xml:space="preserve">  </w:t>
      </w:r>
      <w:r>
        <w:rPr>
          <w:rFonts w:hint="eastAsia" w:ascii="仿宋_GB2312" w:hAnsi="仿宋_GB2312" w:eastAsia="仿宋_GB2312" w:cs="仿宋_GB2312"/>
          <w:b/>
          <w:snapToGrid w:val="0"/>
          <w:sz w:val="28"/>
          <w:szCs w:val="28"/>
          <w:highlight w:val="none"/>
        </w:rPr>
        <w:t>投标</w:t>
      </w:r>
      <w:bookmarkStart w:id="0" w:name="投标邀请函"/>
      <w:bookmarkEnd w:id="0"/>
      <w:r>
        <w:rPr>
          <w:rFonts w:hint="eastAsia" w:ascii="仿宋_GB2312" w:hAnsi="仿宋_GB2312" w:eastAsia="仿宋_GB2312" w:cs="仿宋_GB2312"/>
          <w:b/>
          <w:snapToGrid w:val="0"/>
          <w:sz w:val="28"/>
          <w:szCs w:val="28"/>
          <w:highlight w:val="none"/>
        </w:rPr>
        <w:t>函</w:t>
      </w:r>
    </w:p>
    <w:p>
      <w:pPr>
        <w:autoSpaceDE w:val="0"/>
        <w:autoSpaceDN w:val="0"/>
        <w:adjustRightInd w:val="0"/>
        <w:spacing w:line="560" w:lineRule="atLeast"/>
        <w:ind w:firstLine="624"/>
        <w:jc w:val="left"/>
        <w:rPr>
          <w:rFonts w:hint="eastAsia" w:ascii="仿宋_GB2312" w:hAnsi="仿宋_GB2312" w:eastAsia="仿宋_GB2312" w:cs="仿宋_GB2312"/>
          <w:snapToGrid w:val="0"/>
          <w:color w:val="000000"/>
          <w:sz w:val="28"/>
          <w:szCs w:val="28"/>
          <w:highlight w:val="none"/>
          <w:lang w:eastAsia="zh-CN"/>
        </w:rPr>
      </w:pPr>
      <w:r>
        <w:rPr>
          <w:rFonts w:hint="eastAsia" w:ascii="仿宋_GB2312" w:hAnsi="仿宋_GB2312" w:eastAsia="仿宋_GB2312" w:cs="仿宋_GB2312"/>
          <w:snapToGrid w:val="0"/>
          <w:color w:val="000000"/>
          <w:sz w:val="28"/>
          <w:szCs w:val="28"/>
          <w:highlight w:val="none"/>
        </w:rPr>
        <w:t>根据江苏常熟农村商业银行股份有限公司业务发展需求，现就</w:t>
      </w:r>
      <w:r>
        <w:rPr>
          <w:rFonts w:hint="eastAsia" w:ascii="仿宋_GB2312" w:hAnsi="仿宋_GB2312" w:eastAsia="仿宋_GB2312" w:cs="仿宋_GB2312"/>
          <w:snapToGrid w:val="0"/>
          <w:color w:val="000000"/>
          <w:sz w:val="28"/>
          <w:szCs w:val="28"/>
          <w:highlight w:val="none"/>
          <w:lang w:eastAsia="zh-CN"/>
        </w:rPr>
        <w:t>我行</w:t>
      </w:r>
      <w:r>
        <w:rPr>
          <w:rFonts w:hint="eastAsia" w:ascii="仿宋_GB2312" w:hAnsi="仿宋_GB2312" w:eastAsia="仿宋_GB2312" w:cs="仿宋_GB2312"/>
          <w:snapToGrid w:val="0"/>
          <w:color w:val="000000"/>
          <w:sz w:val="28"/>
          <w:szCs w:val="28"/>
          <w:highlight w:val="none"/>
        </w:rPr>
        <w:t>“</w:t>
      </w:r>
      <w:r>
        <w:rPr>
          <w:rFonts w:hint="eastAsia" w:ascii="仿宋_GB2312" w:hAnsi="仿宋_GB2312" w:eastAsia="仿宋_GB2312" w:cs="仿宋_GB2312"/>
          <w:snapToGrid w:val="0"/>
          <w:color w:val="000000"/>
          <w:sz w:val="28"/>
          <w:szCs w:val="28"/>
          <w:highlight w:val="none"/>
          <w:lang w:val="en-US" w:eastAsia="zh-CN"/>
        </w:rPr>
        <w:t>全网安全评估服务采购项目</w:t>
      </w:r>
      <w:r>
        <w:rPr>
          <w:rFonts w:hint="eastAsia" w:ascii="仿宋_GB2312" w:hAnsi="仿宋_GB2312" w:eastAsia="仿宋_GB2312" w:cs="仿宋_GB2312"/>
          <w:snapToGrid w:val="0"/>
          <w:color w:val="000000"/>
          <w:sz w:val="28"/>
          <w:szCs w:val="28"/>
          <w:highlight w:val="none"/>
        </w:rPr>
        <w:t>”进行招标</w:t>
      </w:r>
      <w:r>
        <w:rPr>
          <w:rFonts w:hint="eastAsia" w:ascii="仿宋_GB2312" w:hAnsi="仿宋_GB2312" w:eastAsia="仿宋_GB2312" w:cs="仿宋_GB2312"/>
          <w:snapToGrid w:val="0"/>
          <w:color w:val="000000"/>
          <w:sz w:val="28"/>
          <w:szCs w:val="28"/>
          <w:highlight w:val="none"/>
          <w:lang w:eastAsia="zh-CN"/>
        </w:rPr>
        <w:t>。</w:t>
      </w:r>
    </w:p>
    <w:p>
      <w:pPr>
        <w:keepNext w:val="0"/>
        <w:keepLines w:val="0"/>
        <w:pageBreakBefore w:val="0"/>
        <w:numPr>
          <w:ilvl w:val="0"/>
          <w:numId w:val="0"/>
        </w:numPr>
        <w:tabs>
          <w:tab w:val="left" w:pos="8280"/>
        </w:tabs>
        <w:kinsoku/>
        <w:wordWrap/>
        <w:overflowPunct/>
        <w:topLinePunct w:val="0"/>
        <w:bidi w:val="0"/>
        <w:snapToGrid/>
        <w:spacing w:line="240" w:lineRule="auto"/>
        <w:ind w:leftChars="0" w:right="0" w:rightChars="0"/>
        <w:textAlignment w:val="auto"/>
        <w:rPr>
          <w:rFonts w:hint="eastAsia" w:ascii="仿宋_GB2312" w:hAnsi="仿宋_GB2312" w:eastAsia="仿宋_GB2312" w:cs="仿宋_GB2312"/>
          <w:b w:val="0"/>
          <w:bCs w:val="0"/>
          <w:snapToGrid w:val="0"/>
          <w:color w:val="0000FF"/>
          <w:sz w:val="28"/>
          <w:szCs w:val="28"/>
          <w:highlight w:val="none"/>
          <w:lang w:val="en-US" w:eastAsia="zh-CN"/>
        </w:rPr>
      </w:pPr>
      <w:r>
        <w:rPr>
          <w:rFonts w:hint="eastAsia" w:ascii="仿宋_GB2312" w:hAnsi="仿宋_GB2312" w:eastAsia="仿宋_GB2312" w:cs="仿宋_GB2312"/>
          <w:b/>
          <w:bCs/>
          <w:snapToGrid w:val="0"/>
          <w:color w:val="000000"/>
          <w:sz w:val="28"/>
          <w:szCs w:val="28"/>
          <w:highlight w:val="none"/>
          <w:lang w:val="en-US" w:eastAsia="zh-CN"/>
        </w:rPr>
        <w:t>1.招标编号：</w:t>
      </w:r>
      <w:r>
        <w:rPr>
          <w:rFonts w:hint="eastAsia" w:ascii="仿宋_GB2312" w:hAnsi="仿宋_GB2312" w:eastAsia="仿宋_GB2312" w:cs="仿宋_GB2312"/>
          <w:b w:val="0"/>
          <w:bCs w:val="0"/>
          <w:snapToGrid w:val="0"/>
          <w:color w:val="000000"/>
          <w:sz w:val="28"/>
          <w:szCs w:val="28"/>
          <w:highlight w:val="none"/>
          <w:lang w:val="en-US" w:eastAsia="zh-CN"/>
        </w:rPr>
        <w:t>20230097</w:t>
      </w:r>
    </w:p>
    <w:p>
      <w:pPr>
        <w:keepNext w:val="0"/>
        <w:keepLines w:val="0"/>
        <w:pageBreakBefore w:val="0"/>
        <w:numPr>
          <w:ilvl w:val="0"/>
          <w:numId w:val="0"/>
        </w:numPr>
        <w:tabs>
          <w:tab w:val="left" w:pos="8280"/>
        </w:tabs>
        <w:kinsoku/>
        <w:wordWrap/>
        <w:overflowPunct/>
        <w:topLinePunct w:val="0"/>
        <w:bidi w:val="0"/>
        <w:snapToGrid/>
        <w:spacing w:line="240" w:lineRule="auto"/>
        <w:ind w:leftChars="0" w:right="0" w:rightChars="0"/>
        <w:textAlignment w:val="auto"/>
        <w:rPr>
          <w:rFonts w:hint="eastAsia" w:ascii="仿宋_GB2312" w:hAnsi="仿宋_GB2312" w:eastAsia="仿宋_GB2312" w:cs="仿宋_GB2312"/>
          <w:snapToGrid w:val="0"/>
          <w:color w:val="000000"/>
          <w:sz w:val="28"/>
          <w:szCs w:val="28"/>
          <w:highlight w:val="none"/>
          <w:u w:val="single"/>
        </w:rPr>
      </w:pPr>
      <w:r>
        <w:rPr>
          <w:rFonts w:hint="eastAsia" w:ascii="仿宋_GB2312" w:hAnsi="仿宋_GB2312" w:eastAsia="仿宋_GB2312" w:cs="仿宋_GB2312"/>
          <w:b/>
          <w:bCs/>
          <w:snapToGrid w:val="0"/>
          <w:color w:val="000000"/>
          <w:sz w:val="28"/>
          <w:szCs w:val="28"/>
          <w:highlight w:val="none"/>
          <w:lang w:val="en-US" w:eastAsia="zh-CN"/>
        </w:rPr>
        <w:t>2.</w:t>
      </w:r>
      <w:r>
        <w:rPr>
          <w:rFonts w:hint="eastAsia" w:ascii="仿宋_GB2312" w:hAnsi="仿宋_GB2312" w:eastAsia="仿宋_GB2312" w:cs="仿宋_GB2312"/>
          <w:b/>
          <w:bCs/>
          <w:snapToGrid w:val="0"/>
          <w:color w:val="000000"/>
          <w:sz w:val="28"/>
          <w:szCs w:val="28"/>
          <w:highlight w:val="none"/>
        </w:rPr>
        <w:t>招标人：</w:t>
      </w:r>
      <w:r>
        <w:rPr>
          <w:rFonts w:hint="eastAsia" w:ascii="仿宋_GB2312" w:hAnsi="仿宋_GB2312" w:eastAsia="仿宋_GB2312" w:cs="仿宋_GB2312"/>
          <w:snapToGrid w:val="0"/>
          <w:color w:val="000000"/>
          <w:sz w:val="28"/>
          <w:szCs w:val="28"/>
          <w:highlight w:val="none"/>
        </w:rPr>
        <w:t>江苏常熟农村商业银行股份有限公司</w:t>
      </w:r>
    </w:p>
    <w:p>
      <w:pPr>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420" w:lineRule="exact"/>
        <w:ind w:right="0" w:rightChars="0"/>
        <w:jc w:val="left"/>
        <w:textAlignment w:val="auto"/>
        <w:outlineLvl w:val="9"/>
        <w:rPr>
          <w:rFonts w:hint="eastAsia" w:ascii="仿宋_GB2312" w:hAnsi="仿宋_GB2312" w:eastAsia="仿宋_GB2312" w:cs="仿宋_GB2312"/>
          <w:snapToGrid w:val="0"/>
          <w:color w:val="000000"/>
          <w:sz w:val="28"/>
          <w:szCs w:val="28"/>
          <w:highlight w:val="none"/>
          <w:lang w:val="en-US" w:eastAsia="zh-CN"/>
        </w:rPr>
      </w:pPr>
      <w:r>
        <w:rPr>
          <w:rFonts w:hint="eastAsia" w:ascii="仿宋_GB2312" w:hAnsi="仿宋_GB2312" w:eastAsia="仿宋_GB2312" w:cs="仿宋_GB2312"/>
          <w:b/>
          <w:bCs/>
          <w:snapToGrid w:val="0"/>
          <w:sz w:val="28"/>
          <w:szCs w:val="28"/>
          <w:highlight w:val="none"/>
          <w:lang w:val="en-US" w:eastAsia="zh-CN"/>
        </w:rPr>
        <w:t>3.</w:t>
      </w:r>
      <w:r>
        <w:rPr>
          <w:rFonts w:hint="eastAsia" w:ascii="仿宋_GB2312" w:hAnsi="仿宋_GB2312" w:eastAsia="仿宋_GB2312" w:cs="仿宋_GB2312"/>
          <w:b/>
          <w:bCs/>
          <w:snapToGrid w:val="0"/>
          <w:sz w:val="28"/>
          <w:szCs w:val="28"/>
          <w:highlight w:val="none"/>
        </w:rPr>
        <w:t>项目实施</w:t>
      </w:r>
      <w:r>
        <w:rPr>
          <w:rFonts w:hint="eastAsia" w:ascii="仿宋_GB2312" w:hAnsi="仿宋_GB2312" w:eastAsia="仿宋_GB2312" w:cs="仿宋_GB2312"/>
          <w:b/>
          <w:bCs/>
          <w:snapToGrid w:val="0"/>
          <w:sz w:val="28"/>
          <w:szCs w:val="28"/>
          <w:highlight w:val="none"/>
          <w:lang w:val="en-US" w:eastAsia="zh-CN"/>
        </w:rPr>
        <w:t>/提供</w:t>
      </w:r>
      <w:r>
        <w:rPr>
          <w:rFonts w:hint="eastAsia" w:ascii="仿宋_GB2312" w:hAnsi="仿宋_GB2312" w:eastAsia="仿宋_GB2312" w:cs="仿宋_GB2312"/>
          <w:b/>
          <w:bCs/>
          <w:snapToGrid w:val="0"/>
          <w:sz w:val="28"/>
          <w:szCs w:val="28"/>
          <w:highlight w:val="none"/>
        </w:rPr>
        <w:t>地点：</w:t>
      </w:r>
      <w:r>
        <w:rPr>
          <w:rFonts w:hint="eastAsia" w:ascii="仿宋_GB2312" w:hAnsi="仿宋_GB2312" w:eastAsia="仿宋_GB2312" w:cs="仿宋_GB2312"/>
          <w:snapToGrid w:val="0"/>
          <w:color w:val="000000"/>
          <w:sz w:val="28"/>
          <w:szCs w:val="28"/>
          <w:highlight w:val="none"/>
          <w:lang w:val="en-US" w:eastAsia="zh-CN"/>
        </w:rPr>
        <w:t>江苏省常熟市新世纪大道58号、江苏省苏州市苏州工业园区直属镇东长路88号</w:t>
      </w:r>
    </w:p>
    <w:p>
      <w:pPr>
        <w:keepNext w:val="0"/>
        <w:keepLines w:val="0"/>
        <w:pageBreakBefore w:val="0"/>
        <w:numPr>
          <w:ilvl w:val="0"/>
          <w:numId w:val="0"/>
        </w:numPr>
        <w:tabs>
          <w:tab w:val="left" w:pos="8280"/>
        </w:tabs>
        <w:kinsoku/>
        <w:wordWrap/>
        <w:overflowPunct/>
        <w:topLinePunct w:val="0"/>
        <w:bidi w:val="0"/>
        <w:snapToGrid/>
        <w:spacing w:line="240" w:lineRule="auto"/>
        <w:ind w:leftChars="0" w:right="0" w:rightChars="0"/>
        <w:textAlignment w:val="auto"/>
        <w:rPr>
          <w:rFonts w:hint="eastAsia" w:ascii="仿宋_GB2312" w:hAnsi="仿宋_GB2312" w:eastAsia="仿宋_GB2312" w:cs="仿宋_GB2312"/>
          <w:snapToGrid w:val="0"/>
          <w:sz w:val="28"/>
          <w:szCs w:val="28"/>
          <w:highlight w:val="none"/>
        </w:rPr>
      </w:pPr>
      <w:r>
        <w:rPr>
          <w:rFonts w:hint="eastAsia" w:ascii="仿宋_GB2312" w:hAnsi="仿宋_GB2312" w:eastAsia="仿宋_GB2312" w:cs="仿宋_GB2312"/>
          <w:b/>
          <w:bCs/>
          <w:snapToGrid w:val="0"/>
          <w:sz w:val="28"/>
          <w:szCs w:val="28"/>
          <w:highlight w:val="none"/>
          <w:lang w:val="en-US" w:eastAsia="zh-CN"/>
        </w:rPr>
        <w:t>4.</w:t>
      </w:r>
      <w:r>
        <w:rPr>
          <w:rFonts w:hint="eastAsia" w:ascii="仿宋_GB2312" w:hAnsi="仿宋_GB2312" w:eastAsia="仿宋_GB2312" w:cs="仿宋_GB2312"/>
          <w:b/>
          <w:bCs/>
          <w:snapToGrid w:val="0"/>
          <w:sz w:val="28"/>
          <w:szCs w:val="28"/>
          <w:highlight w:val="none"/>
        </w:rPr>
        <w:t>发放标书时间：</w:t>
      </w:r>
      <w:r>
        <w:rPr>
          <w:rFonts w:hint="eastAsia" w:ascii="仿宋_GB2312" w:hAnsi="仿宋_GB2312" w:eastAsia="仿宋_GB2312" w:cs="仿宋_GB2312"/>
          <w:b w:val="0"/>
          <w:bCs w:val="0"/>
          <w:snapToGrid w:val="0"/>
          <w:color w:val="000000"/>
          <w:sz w:val="28"/>
          <w:szCs w:val="28"/>
          <w:highlight w:val="none"/>
          <w:lang w:eastAsia="zh-CN"/>
        </w:rPr>
        <w:t>北京时间</w:t>
      </w:r>
      <w:r>
        <w:rPr>
          <w:rFonts w:hint="eastAsia" w:ascii="仿宋_GB2312" w:hAnsi="仿宋_GB2312" w:eastAsia="仿宋_GB2312" w:cs="仿宋_GB2312"/>
          <w:b w:val="0"/>
          <w:bCs w:val="0"/>
          <w:snapToGrid w:val="0"/>
          <w:color w:val="000000"/>
          <w:sz w:val="28"/>
          <w:szCs w:val="28"/>
          <w:highlight w:val="none"/>
          <w:lang w:val="en-US" w:eastAsia="zh-CN"/>
        </w:rPr>
        <w:t xml:space="preserve"> 2023</w:t>
      </w:r>
      <w:r>
        <w:rPr>
          <w:rFonts w:hint="eastAsia" w:ascii="仿宋_GB2312" w:hAnsi="仿宋_GB2312" w:eastAsia="仿宋_GB2312" w:cs="仿宋_GB2312"/>
          <w:b w:val="0"/>
          <w:bCs w:val="0"/>
          <w:snapToGrid w:val="0"/>
          <w:color w:val="000000"/>
          <w:sz w:val="28"/>
          <w:szCs w:val="28"/>
          <w:highlight w:val="none"/>
          <w:lang w:eastAsia="zh-CN"/>
        </w:rPr>
        <w:t>年</w:t>
      </w:r>
      <w:r>
        <w:rPr>
          <w:rFonts w:hint="eastAsia" w:ascii="仿宋_GB2312" w:hAnsi="仿宋_GB2312" w:eastAsia="仿宋_GB2312" w:cs="仿宋_GB2312"/>
          <w:b w:val="0"/>
          <w:bCs w:val="0"/>
          <w:snapToGrid w:val="0"/>
          <w:color w:val="000000"/>
          <w:sz w:val="28"/>
          <w:szCs w:val="28"/>
          <w:highlight w:val="none"/>
          <w:lang w:val="en-US" w:eastAsia="zh-CN"/>
        </w:rPr>
        <w:t>12</w:t>
      </w:r>
      <w:r>
        <w:rPr>
          <w:rFonts w:hint="eastAsia" w:ascii="仿宋_GB2312" w:hAnsi="仿宋_GB2312" w:eastAsia="仿宋_GB2312" w:cs="仿宋_GB2312"/>
          <w:b w:val="0"/>
          <w:bCs w:val="0"/>
          <w:snapToGrid w:val="0"/>
          <w:color w:val="000000"/>
          <w:sz w:val="28"/>
          <w:szCs w:val="28"/>
          <w:highlight w:val="none"/>
          <w:lang w:eastAsia="zh-CN"/>
        </w:rPr>
        <w:t>月</w:t>
      </w:r>
      <w:r>
        <w:rPr>
          <w:rFonts w:hint="eastAsia" w:ascii="仿宋_GB2312" w:hAnsi="仿宋_GB2312" w:eastAsia="仿宋_GB2312" w:cs="仿宋_GB2312"/>
          <w:b w:val="0"/>
          <w:bCs w:val="0"/>
          <w:snapToGrid w:val="0"/>
          <w:color w:val="000000"/>
          <w:sz w:val="28"/>
          <w:szCs w:val="28"/>
          <w:highlight w:val="none"/>
          <w:lang w:val="en-US" w:eastAsia="zh-CN"/>
        </w:rPr>
        <w:t>22</w:t>
      </w:r>
      <w:r>
        <w:rPr>
          <w:rFonts w:hint="eastAsia" w:ascii="仿宋_GB2312" w:hAnsi="仿宋_GB2312" w:eastAsia="仿宋_GB2312" w:cs="仿宋_GB2312"/>
          <w:b w:val="0"/>
          <w:bCs w:val="0"/>
          <w:snapToGrid w:val="0"/>
          <w:color w:val="000000"/>
          <w:sz w:val="28"/>
          <w:szCs w:val="28"/>
          <w:highlight w:val="none"/>
          <w:lang w:eastAsia="zh-CN"/>
        </w:rPr>
        <w:t>日</w:t>
      </w:r>
    </w:p>
    <w:p>
      <w:pPr>
        <w:keepNext w:val="0"/>
        <w:keepLines w:val="0"/>
        <w:pageBreakBefore w:val="0"/>
        <w:numPr>
          <w:ilvl w:val="0"/>
          <w:numId w:val="0"/>
        </w:numPr>
        <w:tabs>
          <w:tab w:val="left" w:pos="8280"/>
        </w:tabs>
        <w:kinsoku/>
        <w:wordWrap/>
        <w:overflowPunct/>
        <w:topLinePunct w:val="0"/>
        <w:bidi w:val="0"/>
        <w:snapToGrid/>
        <w:spacing w:line="240" w:lineRule="auto"/>
        <w:ind w:leftChars="0" w:right="0" w:rightChars="0"/>
        <w:textAlignment w:val="auto"/>
        <w:rPr>
          <w:rFonts w:hint="eastAsia" w:ascii="仿宋_GB2312" w:hAnsi="仿宋_GB2312" w:eastAsia="仿宋_GB2312" w:cs="仿宋_GB2312"/>
          <w:b w:val="0"/>
          <w:bCs w:val="0"/>
          <w:snapToGrid w:val="0"/>
          <w:color w:val="0000FF"/>
          <w:sz w:val="28"/>
          <w:szCs w:val="28"/>
          <w:highlight w:val="none"/>
          <w:lang w:val="en-US" w:eastAsia="zh-CN"/>
        </w:rPr>
      </w:pPr>
      <w:r>
        <w:rPr>
          <w:rFonts w:hint="eastAsia" w:ascii="仿宋_GB2312" w:hAnsi="仿宋_GB2312" w:eastAsia="仿宋_GB2312" w:cs="仿宋_GB2312"/>
          <w:b/>
          <w:bCs/>
          <w:snapToGrid w:val="0"/>
          <w:sz w:val="28"/>
          <w:szCs w:val="28"/>
          <w:highlight w:val="none"/>
          <w:lang w:val="en-US" w:eastAsia="zh-CN"/>
        </w:rPr>
        <w:t>5.</w:t>
      </w:r>
      <w:r>
        <w:rPr>
          <w:rFonts w:hint="eastAsia" w:ascii="仿宋_GB2312" w:hAnsi="仿宋_GB2312" w:eastAsia="仿宋_GB2312" w:cs="仿宋_GB2312"/>
          <w:b/>
          <w:bCs/>
          <w:snapToGrid w:val="0"/>
          <w:sz w:val="28"/>
          <w:szCs w:val="28"/>
          <w:highlight w:val="none"/>
        </w:rPr>
        <w:t>投标截止时间：</w:t>
      </w:r>
      <w:r>
        <w:rPr>
          <w:rFonts w:hint="eastAsia" w:ascii="仿宋_GB2312" w:hAnsi="仿宋_GB2312" w:eastAsia="仿宋_GB2312" w:cs="仿宋_GB2312"/>
          <w:b w:val="0"/>
          <w:bCs w:val="0"/>
          <w:snapToGrid w:val="0"/>
          <w:color w:val="000000"/>
          <w:sz w:val="28"/>
          <w:szCs w:val="28"/>
          <w:highlight w:val="none"/>
          <w:lang w:eastAsia="zh-CN"/>
        </w:rPr>
        <w:t>北京时间</w:t>
      </w:r>
      <w:r>
        <w:rPr>
          <w:rFonts w:hint="eastAsia" w:ascii="仿宋_GB2312" w:hAnsi="仿宋_GB2312" w:eastAsia="仿宋_GB2312" w:cs="仿宋_GB2312"/>
          <w:b w:val="0"/>
          <w:bCs w:val="0"/>
          <w:snapToGrid w:val="0"/>
          <w:color w:val="000000"/>
          <w:sz w:val="28"/>
          <w:szCs w:val="28"/>
          <w:highlight w:val="none"/>
          <w:lang w:val="en-US" w:eastAsia="zh-CN"/>
        </w:rPr>
        <w:t xml:space="preserve"> 2024</w:t>
      </w:r>
      <w:r>
        <w:rPr>
          <w:rFonts w:hint="eastAsia" w:ascii="仿宋_GB2312" w:hAnsi="仿宋_GB2312" w:eastAsia="仿宋_GB2312" w:cs="仿宋_GB2312"/>
          <w:b w:val="0"/>
          <w:bCs w:val="0"/>
          <w:snapToGrid w:val="0"/>
          <w:color w:val="000000"/>
          <w:sz w:val="28"/>
          <w:szCs w:val="28"/>
          <w:highlight w:val="none"/>
          <w:lang w:eastAsia="zh-CN"/>
        </w:rPr>
        <w:t>年</w:t>
      </w:r>
      <w:r>
        <w:rPr>
          <w:rFonts w:hint="eastAsia" w:ascii="仿宋_GB2312" w:hAnsi="仿宋_GB2312" w:eastAsia="仿宋_GB2312" w:cs="仿宋_GB2312"/>
          <w:b w:val="0"/>
          <w:bCs w:val="0"/>
          <w:snapToGrid w:val="0"/>
          <w:color w:val="000000"/>
          <w:sz w:val="28"/>
          <w:szCs w:val="28"/>
          <w:highlight w:val="none"/>
          <w:lang w:val="en-US" w:eastAsia="zh-CN"/>
        </w:rPr>
        <w:t>01</w:t>
      </w:r>
      <w:r>
        <w:rPr>
          <w:rFonts w:hint="eastAsia" w:ascii="仿宋_GB2312" w:hAnsi="仿宋_GB2312" w:eastAsia="仿宋_GB2312" w:cs="仿宋_GB2312"/>
          <w:b w:val="0"/>
          <w:bCs w:val="0"/>
          <w:snapToGrid w:val="0"/>
          <w:color w:val="000000"/>
          <w:sz w:val="28"/>
          <w:szCs w:val="28"/>
          <w:highlight w:val="none"/>
          <w:lang w:eastAsia="zh-CN"/>
        </w:rPr>
        <w:t>月</w:t>
      </w:r>
      <w:r>
        <w:rPr>
          <w:rFonts w:hint="eastAsia" w:ascii="仿宋_GB2312" w:hAnsi="仿宋_GB2312" w:eastAsia="仿宋_GB2312" w:cs="仿宋_GB2312"/>
          <w:b w:val="0"/>
          <w:bCs w:val="0"/>
          <w:snapToGrid w:val="0"/>
          <w:color w:val="000000"/>
          <w:sz w:val="28"/>
          <w:szCs w:val="28"/>
          <w:highlight w:val="none"/>
          <w:lang w:val="en-US" w:eastAsia="zh-CN"/>
        </w:rPr>
        <w:t>11</w:t>
      </w:r>
      <w:r>
        <w:rPr>
          <w:rFonts w:hint="eastAsia" w:ascii="仿宋_GB2312" w:hAnsi="仿宋_GB2312" w:eastAsia="仿宋_GB2312" w:cs="仿宋_GB2312"/>
          <w:b w:val="0"/>
          <w:bCs w:val="0"/>
          <w:snapToGrid w:val="0"/>
          <w:color w:val="000000"/>
          <w:sz w:val="28"/>
          <w:szCs w:val="28"/>
          <w:highlight w:val="none"/>
          <w:lang w:eastAsia="zh-CN"/>
        </w:rPr>
        <w:t>日</w:t>
      </w:r>
    </w:p>
    <w:p>
      <w:pPr>
        <w:keepNext w:val="0"/>
        <w:keepLines w:val="0"/>
        <w:pageBreakBefore w:val="0"/>
        <w:numPr>
          <w:ilvl w:val="0"/>
          <w:numId w:val="0"/>
        </w:numPr>
        <w:tabs>
          <w:tab w:val="left" w:pos="1260"/>
        </w:tabs>
        <w:kinsoku/>
        <w:wordWrap/>
        <w:overflowPunct/>
        <w:topLinePunct w:val="0"/>
        <w:autoSpaceDE w:val="0"/>
        <w:autoSpaceDN w:val="0"/>
        <w:bidi w:val="0"/>
        <w:adjustRightInd w:val="0"/>
        <w:snapToGrid/>
        <w:spacing w:line="240" w:lineRule="auto"/>
        <w:ind w:leftChars="0" w:right="0" w:rightChars="0"/>
        <w:jc w:val="left"/>
        <w:textAlignment w:val="auto"/>
        <w:rPr>
          <w:rFonts w:hint="eastAsia" w:ascii="仿宋_GB2312" w:hAnsi="仿宋_GB2312" w:eastAsia="仿宋_GB2312" w:cs="仿宋_GB2312"/>
          <w:b/>
          <w:bCs/>
          <w:snapToGrid w:val="0"/>
          <w:color w:val="000000"/>
          <w:sz w:val="28"/>
          <w:szCs w:val="28"/>
          <w:highlight w:val="none"/>
        </w:rPr>
      </w:pPr>
      <w:r>
        <w:rPr>
          <w:rFonts w:hint="eastAsia" w:ascii="仿宋_GB2312" w:hAnsi="仿宋_GB2312" w:eastAsia="仿宋_GB2312" w:cs="仿宋_GB2312"/>
          <w:b/>
          <w:bCs/>
          <w:snapToGrid w:val="0"/>
          <w:color w:val="000000"/>
          <w:sz w:val="28"/>
          <w:szCs w:val="28"/>
          <w:highlight w:val="none"/>
          <w:lang w:val="en-US" w:eastAsia="zh-CN"/>
        </w:rPr>
        <w:t>6.投标地址及</w:t>
      </w:r>
      <w:r>
        <w:rPr>
          <w:rFonts w:hint="eastAsia" w:ascii="仿宋_GB2312" w:hAnsi="仿宋_GB2312" w:eastAsia="仿宋_GB2312" w:cs="仿宋_GB2312"/>
          <w:b/>
          <w:bCs/>
          <w:snapToGrid w:val="0"/>
          <w:color w:val="000000"/>
          <w:sz w:val="28"/>
          <w:szCs w:val="28"/>
          <w:highlight w:val="none"/>
        </w:rPr>
        <w:t>招标人联系方式：</w:t>
      </w:r>
    </w:p>
    <w:p>
      <w:pPr>
        <w:keepNext w:val="0"/>
        <w:keepLines w:val="0"/>
        <w:pageBreakBefore w:val="0"/>
        <w:widowControl/>
        <w:kinsoku/>
        <w:wordWrap/>
        <w:overflowPunct/>
        <w:topLinePunct w:val="0"/>
        <w:bidi w:val="0"/>
        <w:snapToGrid/>
        <w:spacing w:line="240" w:lineRule="auto"/>
        <w:ind w:left="0" w:leftChars="0" w:right="0" w:rightChars="0" w:firstLine="638" w:firstLineChars="228"/>
        <w:jc w:val="left"/>
        <w:textAlignment w:val="auto"/>
        <w:outlineLvl w:val="9"/>
        <w:rPr>
          <w:rFonts w:hint="eastAsia" w:ascii="仿宋_GB2312" w:hAnsi="仿宋_GB2312" w:eastAsia="仿宋_GB2312" w:cs="仿宋_GB2312"/>
          <w:kern w:val="0"/>
          <w:sz w:val="28"/>
          <w:szCs w:val="28"/>
          <w:highlight w:val="none"/>
        </w:rPr>
      </w:pPr>
      <w:r>
        <w:rPr>
          <w:rFonts w:hint="eastAsia" w:ascii="仿宋_GB2312" w:hAnsi="仿宋_GB2312" w:eastAsia="仿宋_GB2312" w:cs="仿宋_GB2312"/>
          <w:kern w:val="0"/>
          <w:sz w:val="28"/>
          <w:szCs w:val="28"/>
          <w:highlight w:val="none"/>
        </w:rPr>
        <w:t>地址：江苏省常熟市新世纪大道58号</w:t>
      </w:r>
    </w:p>
    <w:p>
      <w:pPr>
        <w:keepNext w:val="0"/>
        <w:keepLines w:val="0"/>
        <w:pageBreakBefore w:val="0"/>
        <w:widowControl/>
        <w:kinsoku/>
        <w:wordWrap/>
        <w:overflowPunct/>
        <w:topLinePunct w:val="0"/>
        <w:bidi w:val="0"/>
        <w:snapToGrid/>
        <w:spacing w:line="240" w:lineRule="auto"/>
        <w:ind w:left="0" w:leftChars="0" w:right="0" w:rightChars="0" w:firstLine="638" w:firstLineChars="228"/>
        <w:jc w:val="left"/>
        <w:textAlignment w:val="auto"/>
        <w:outlineLvl w:val="9"/>
        <w:rPr>
          <w:rFonts w:hint="eastAsia" w:ascii="仿宋_GB2312" w:hAnsi="仿宋_GB2312" w:eastAsia="仿宋_GB2312" w:cs="仿宋_GB2312"/>
          <w:kern w:val="0"/>
          <w:sz w:val="28"/>
          <w:szCs w:val="28"/>
          <w:highlight w:val="none"/>
        </w:rPr>
      </w:pPr>
      <w:r>
        <w:rPr>
          <w:rFonts w:hint="eastAsia" w:ascii="仿宋_GB2312" w:hAnsi="仿宋_GB2312" w:eastAsia="仿宋_GB2312" w:cs="仿宋_GB2312"/>
          <w:kern w:val="0"/>
          <w:sz w:val="28"/>
          <w:szCs w:val="28"/>
          <w:highlight w:val="none"/>
        </w:rPr>
        <w:t>邮政编码：215500</w:t>
      </w:r>
    </w:p>
    <w:p>
      <w:pPr>
        <w:keepNext w:val="0"/>
        <w:keepLines w:val="0"/>
        <w:pageBreakBefore w:val="0"/>
        <w:tabs>
          <w:tab w:val="left" w:pos="1260"/>
        </w:tabs>
        <w:kinsoku/>
        <w:wordWrap/>
        <w:overflowPunct/>
        <w:topLinePunct w:val="0"/>
        <w:autoSpaceDE w:val="0"/>
        <w:autoSpaceDN w:val="0"/>
        <w:bidi w:val="0"/>
        <w:adjustRightInd w:val="0"/>
        <w:snapToGrid/>
        <w:spacing w:line="240" w:lineRule="auto"/>
        <w:ind w:left="0" w:leftChars="0" w:right="0" w:rightChars="0" w:firstLine="638" w:firstLineChars="228"/>
        <w:jc w:val="left"/>
        <w:textAlignment w:val="auto"/>
        <w:outlineLvl w:val="9"/>
        <w:rPr>
          <w:rFonts w:hint="eastAsia" w:ascii="仿宋_GB2312" w:hAnsi="仿宋_GB2312" w:eastAsia="仿宋_GB2312" w:cs="仿宋_GB2312"/>
          <w:kern w:val="0"/>
          <w:sz w:val="28"/>
          <w:szCs w:val="28"/>
          <w:highlight w:val="none"/>
        </w:rPr>
      </w:pPr>
      <w:r>
        <w:rPr>
          <w:rFonts w:hint="eastAsia" w:ascii="仿宋_GB2312" w:hAnsi="仿宋_GB2312" w:eastAsia="仿宋_GB2312" w:cs="仿宋_GB2312"/>
          <w:kern w:val="0"/>
          <w:sz w:val="28"/>
          <w:szCs w:val="28"/>
          <w:highlight w:val="none"/>
          <w:lang w:val="en-US" w:eastAsia="zh-CN"/>
        </w:rPr>
        <w:t>项目</w:t>
      </w:r>
      <w:r>
        <w:rPr>
          <w:rFonts w:hint="eastAsia" w:ascii="仿宋_GB2312" w:hAnsi="仿宋_GB2312" w:eastAsia="仿宋_GB2312" w:cs="仿宋_GB2312"/>
          <w:kern w:val="0"/>
          <w:sz w:val="28"/>
          <w:szCs w:val="28"/>
          <w:highlight w:val="none"/>
        </w:rPr>
        <w:t>联系人：</w:t>
      </w:r>
      <w:r>
        <w:rPr>
          <w:rFonts w:hint="eastAsia" w:ascii="仿宋_GB2312" w:hAnsi="仿宋_GB2312" w:eastAsia="仿宋_GB2312" w:cs="仿宋_GB2312"/>
          <w:kern w:val="0"/>
          <w:sz w:val="28"/>
          <w:szCs w:val="28"/>
          <w:highlight w:val="none"/>
          <w:lang w:eastAsia="zh-CN"/>
        </w:rPr>
        <w:t>郑辉</w:t>
      </w:r>
    </w:p>
    <w:p>
      <w:pPr>
        <w:keepNext w:val="0"/>
        <w:keepLines w:val="0"/>
        <w:pageBreakBefore w:val="0"/>
        <w:tabs>
          <w:tab w:val="left" w:pos="1260"/>
        </w:tabs>
        <w:kinsoku/>
        <w:wordWrap/>
        <w:overflowPunct/>
        <w:topLinePunct w:val="0"/>
        <w:autoSpaceDE w:val="0"/>
        <w:autoSpaceDN w:val="0"/>
        <w:bidi w:val="0"/>
        <w:adjustRightInd w:val="0"/>
        <w:snapToGrid/>
        <w:spacing w:line="240" w:lineRule="auto"/>
        <w:ind w:left="0" w:leftChars="0" w:right="0" w:rightChars="0" w:firstLine="638" w:firstLineChars="228"/>
        <w:jc w:val="left"/>
        <w:textAlignment w:val="auto"/>
        <w:outlineLvl w:val="9"/>
        <w:rPr>
          <w:rFonts w:hint="eastAsia" w:ascii="仿宋_GB2312" w:hAnsi="仿宋_GB2312" w:eastAsia="仿宋_GB2312" w:cs="仿宋_GB2312"/>
          <w:kern w:val="0"/>
          <w:sz w:val="28"/>
          <w:szCs w:val="28"/>
          <w:highlight w:val="none"/>
        </w:rPr>
      </w:pPr>
      <w:r>
        <w:rPr>
          <w:rFonts w:hint="eastAsia" w:ascii="仿宋_GB2312" w:hAnsi="仿宋_GB2312" w:eastAsia="仿宋_GB2312" w:cs="仿宋_GB2312"/>
          <w:kern w:val="0"/>
          <w:sz w:val="28"/>
          <w:szCs w:val="28"/>
          <w:highlight w:val="none"/>
        </w:rPr>
        <w:t>电话号码：</w:t>
      </w:r>
      <w:r>
        <w:rPr>
          <w:rFonts w:hint="eastAsia" w:ascii="仿宋_GB2312" w:hAnsi="仿宋_GB2312" w:eastAsia="仿宋_GB2312" w:cs="仿宋_GB2312"/>
          <w:kern w:val="0"/>
          <w:sz w:val="28"/>
          <w:szCs w:val="28"/>
          <w:highlight w:val="none"/>
          <w:lang w:val="en-US" w:eastAsia="zh-CN"/>
        </w:rPr>
        <w:t>19951573015</w:t>
      </w:r>
    </w:p>
    <w:p>
      <w:pPr>
        <w:keepNext w:val="0"/>
        <w:keepLines w:val="0"/>
        <w:pageBreakBefore w:val="0"/>
        <w:widowControl/>
        <w:kinsoku/>
        <w:wordWrap/>
        <w:overflowPunct/>
        <w:topLinePunct w:val="0"/>
        <w:bidi w:val="0"/>
        <w:snapToGrid/>
        <w:spacing w:line="240" w:lineRule="auto"/>
        <w:ind w:left="0" w:leftChars="0" w:right="0" w:rightChars="0" w:firstLine="638" w:firstLineChars="228"/>
        <w:jc w:val="left"/>
        <w:textAlignment w:val="auto"/>
        <w:outlineLvl w:val="9"/>
        <w:rPr>
          <w:rFonts w:hint="eastAsia" w:ascii="仿宋_GB2312" w:hAnsi="仿宋_GB2312" w:eastAsia="仿宋_GB2312" w:cs="仿宋_GB2312"/>
          <w:kern w:val="0"/>
          <w:sz w:val="28"/>
          <w:szCs w:val="28"/>
          <w:highlight w:val="none"/>
        </w:rPr>
      </w:pPr>
      <w:r>
        <w:rPr>
          <w:rFonts w:hint="eastAsia" w:ascii="仿宋_GB2312" w:hAnsi="仿宋_GB2312" w:eastAsia="仿宋_GB2312" w:cs="仿宋_GB2312"/>
          <w:kern w:val="0"/>
          <w:sz w:val="28"/>
          <w:szCs w:val="28"/>
          <w:highlight w:val="none"/>
          <w:lang w:val="en-US" w:eastAsia="zh-CN"/>
        </w:rPr>
        <w:t>集采办联系人</w:t>
      </w:r>
      <w:r>
        <w:rPr>
          <w:rFonts w:hint="eastAsia" w:ascii="仿宋_GB2312" w:hAnsi="仿宋_GB2312" w:eastAsia="仿宋_GB2312" w:cs="仿宋_GB2312"/>
          <w:kern w:val="0"/>
          <w:sz w:val="28"/>
          <w:szCs w:val="28"/>
          <w:highlight w:val="none"/>
        </w:rPr>
        <w:t>：</w:t>
      </w:r>
      <w:r>
        <w:rPr>
          <w:rFonts w:hint="eastAsia" w:ascii="仿宋_GB2312" w:hAnsi="仿宋_GB2312" w:eastAsia="仿宋_GB2312" w:cs="仿宋_GB2312"/>
          <w:kern w:val="0"/>
          <w:sz w:val="28"/>
          <w:szCs w:val="28"/>
          <w:highlight w:val="none"/>
          <w:lang w:eastAsia="zh-CN"/>
        </w:rPr>
        <w:t>陆志斌</w:t>
      </w:r>
    </w:p>
    <w:p>
      <w:pPr>
        <w:keepNext w:val="0"/>
        <w:keepLines w:val="0"/>
        <w:pageBreakBefore w:val="0"/>
        <w:tabs>
          <w:tab w:val="left" w:pos="1260"/>
        </w:tabs>
        <w:kinsoku/>
        <w:wordWrap/>
        <w:overflowPunct/>
        <w:topLinePunct w:val="0"/>
        <w:autoSpaceDE w:val="0"/>
        <w:autoSpaceDN w:val="0"/>
        <w:bidi w:val="0"/>
        <w:adjustRightInd w:val="0"/>
        <w:snapToGrid/>
        <w:spacing w:line="240" w:lineRule="auto"/>
        <w:ind w:left="0" w:leftChars="0" w:right="0" w:rightChars="0" w:firstLine="638" w:firstLineChars="228"/>
        <w:jc w:val="left"/>
        <w:textAlignment w:val="auto"/>
        <w:outlineLvl w:val="9"/>
        <w:rPr>
          <w:rFonts w:hint="eastAsia" w:ascii="仿宋_GB2312" w:hAnsi="仿宋_GB2312" w:eastAsia="仿宋_GB2312" w:cs="仿宋_GB2312"/>
          <w:i w:val="0"/>
          <w:iCs w:val="0"/>
          <w:snapToGrid w:val="0"/>
          <w:color w:val="000000"/>
          <w:sz w:val="28"/>
          <w:szCs w:val="28"/>
          <w:highlight w:val="none"/>
          <w:lang w:eastAsia="zh-CN"/>
        </w:rPr>
      </w:pPr>
      <w:r>
        <w:rPr>
          <w:rFonts w:hint="eastAsia" w:ascii="仿宋_GB2312" w:hAnsi="仿宋_GB2312" w:eastAsia="仿宋_GB2312" w:cs="仿宋_GB2312"/>
          <w:kern w:val="0"/>
          <w:sz w:val="28"/>
          <w:szCs w:val="28"/>
          <w:highlight w:val="none"/>
        </w:rPr>
        <w:t>电话号码：0512-52739210</w:t>
      </w:r>
    </w:p>
    <w:p>
      <w:pPr>
        <w:numPr>
          <w:ilvl w:val="0"/>
          <w:numId w:val="0"/>
        </w:numPr>
        <w:autoSpaceDE w:val="0"/>
        <w:autoSpaceDN w:val="0"/>
        <w:adjustRightInd w:val="0"/>
        <w:jc w:val="left"/>
        <w:rPr>
          <w:rFonts w:hint="eastAsia" w:ascii="仿宋_GB2312" w:hAnsi="仿宋_GB2312" w:eastAsia="仿宋_GB2312" w:cs="仿宋_GB2312"/>
          <w:i w:val="0"/>
          <w:iCs w:val="0"/>
          <w:snapToGrid w:val="0"/>
          <w:color w:val="000000"/>
          <w:sz w:val="28"/>
          <w:szCs w:val="28"/>
          <w:highlight w:val="none"/>
          <w:lang w:eastAsia="zh-CN"/>
        </w:rPr>
      </w:pPr>
    </w:p>
    <w:p>
      <w:pPr>
        <w:autoSpaceDE w:val="0"/>
        <w:autoSpaceDN w:val="0"/>
        <w:adjustRightInd w:val="0"/>
        <w:spacing w:after="240" w:line="560" w:lineRule="atLeast"/>
        <w:ind w:firstLine="624"/>
        <w:jc w:val="right"/>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江苏常熟农村商业银行股份有限公司</w:t>
      </w:r>
    </w:p>
    <w:p>
      <w:pPr>
        <w:rPr>
          <w:rFonts w:hint="eastAsia" w:ascii="仿宋_GB2312" w:hAnsi="仿宋_GB2312" w:eastAsia="仿宋_GB2312" w:cs="仿宋_GB2312"/>
          <w:b/>
          <w:snapToGrid w:val="0"/>
          <w:sz w:val="28"/>
          <w:szCs w:val="28"/>
          <w:highlight w:val="none"/>
        </w:rPr>
      </w:pPr>
      <w:r>
        <w:rPr>
          <w:rFonts w:hint="eastAsia" w:ascii="仿宋_GB2312" w:hAnsi="仿宋_GB2312" w:eastAsia="仿宋_GB2312" w:cs="仿宋_GB2312"/>
          <w:b/>
          <w:snapToGrid w:val="0"/>
          <w:sz w:val="28"/>
          <w:szCs w:val="28"/>
          <w:highlight w:val="none"/>
        </w:rPr>
        <w:br w:type="page"/>
      </w:r>
    </w:p>
    <w:p>
      <w:pPr>
        <w:pStyle w:val="2"/>
        <w:spacing w:after="240"/>
        <w:jc w:val="center"/>
        <w:rPr>
          <w:rFonts w:hint="eastAsia" w:ascii="仿宋_GB2312" w:hAnsi="仿宋_GB2312" w:eastAsia="仿宋_GB2312" w:cs="仿宋_GB2312"/>
          <w:b/>
          <w:snapToGrid w:val="0"/>
          <w:sz w:val="28"/>
          <w:szCs w:val="28"/>
          <w:highlight w:val="none"/>
        </w:rPr>
      </w:pPr>
      <w:r>
        <w:rPr>
          <w:rFonts w:hint="eastAsia" w:ascii="仿宋_GB2312" w:hAnsi="仿宋_GB2312" w:eastAsia="仿宋_GB2312" w:cs="仿宋_GB2312"/>
          <w:b/>
          <w:snapToGrid w:val="0"/>
          <w:sz w:val="28"/>
          <w:szCs w:val="28"/>
          <w:highlight w:val="none"/>
        </w:rPr>
        <w:t>第二部分  招标说明</w:t>
      </w:r>
    </w:p>
    <w:p>
      <w:pPr>
        <w:keepNext w:val="0"/>
        <w:keepLines w:val="0"/>
        <w:pageBreakBefore w:val="0"/>
        <w:widowControl w:val="0"/>
        <w:numPr>
          <w:ilvl w:val="0"/>
          <w:numId w:val="2"/>
        </w:numPr>
        <w:kinsoku/>
        <w:wordWrap/>
        <w:overflowPunct/>
        <w:topLinePunct w:val="0"/>
        <w:autoSpaceDE w:val="0"/>
        <w:autoSpaceDN w:val="0"/>
        <w:bidi w:val="0"/>
        <w:adjustRightInd w:val="0"/>
        <w:snapToGrid/>
        <w:spacing w:line="560" w:lineRule="atLeast"/>
        <w:ind w:left="0" w:leftChars="0" w:right="0" w:rightChars="0" w:firstLine="562" w:firstLineChars="200"/>
        <w:jc w:val="left"/>
        <w:textAlignment w:val="auto"/>
        <w:outlineLvl w:val="1"/>
        <w:rPr>
          <w:rFonts w:hint="eastAsia" w:ascii="仿宋_GB2312" w:hAnsi="仿宋_GB2312" w:eastAsia="仿宋_GB2312" w:cs="仿宋_GB2312"/>
          <w:b/>
          <w:bCs/>
          <w:snapToGrid w:val="0"/>
          <w:color w:val="000000"/>
          <w:sz w:val="28"/>
          <w:szCs w:val="28"/>
          <w:highlight w:val="none"/>
        </w:rPr>
      </w:pPr>
      <w:r>
        <w:rPr>
          <w:rFonts w:hint="eastAsia" w:ascii="仿宋_GB2312" w:hAnsi="仿宋_GB2312" w:eastAsia="仿宋_GB2312" w:cs="仿宋_GB2312"/>
          <w:b/>
          <w:bCs/>
          <w:snapToGrid w:val="0"/>
          <w:color w:val="000000"/>
          <w:sz w:val="28"/>
          <w:szCs w:val="28"/>
          <w:highlight w:val="none"/>
        </w:rPr>
        <w:t>总体说明</w:t>
      </w:r>
    </w:p>
    <w:p>
      <w:pPr>
        <w:pStyle w:val="4"/>
        <w:numPr>
          <w:ilvl w:val="0"/>
          <w:numId w:val="3"/>
        </w:numPr>
        <w:ind w:firstLine="420" w:firstLineChars="0"/>
        <w:jc w:val="both"/>
        <w:rPr>
          <w:rFonts w:hint="eastAsia" w:ascii="仿宋_GB2312" w:hAnsi="仿宋_GB2312" w:eastAsia="仿宋_GB2312" w:cs="仿宋_GB2312"/>
          <w:b w:val="0"/>
          <w:bCs/>
          <w:snapToGrid/>
          <w:sz w:val="28"/>
          <w:szCs w:val="28"/>
          <w:highlight w:val="none"/>
        </w:rPr>
      </w:pPr>
      <w:r>
        <w:rPr>
          <w:rFonts w:hint="eastAsia" w:ascii="仿宋_GB2312" w:hAnsi="仿宋_GB2312" w:eastAsia="仿宋_GB2312" w:cs="仿宋_GB2312"/>
          <w:b w:val="0"/>
          <w:bCs/>
          <w:snapToGrid/>
          <w:sz w:val="28"/>
          <w:szCs w:val="28"/>
          <w:highlight w:val="none"/>
        </w:rPr>
        <w:t>适用范围</w:t>
      </w:r>
    </w:p>
    <w:p>
      <w:pPr>
        <w:autoSpaceDE w:val="0"/>
        <w:autoSpaceDN w:val="0"/>
        <w:adjustRightInd w:val="0"/>
        <w:spacing w:line="560" w:lineRule="atLeast"/>
        <w:ind w:firstLine="624"/>
        <w:jc w:val="left"/>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本招标文件仅适用于江苏常熟农村商业银行股份有限公司（以下简称“常熟农商银行”）“</w:t>
      </w:r>
      <w:r>
        <w:rPr>
          <w:rFonts w:hint="eastAsia" w:ascii="仿宋_GB2312" w:hAnsi="仿宋_GB2312" w:eastAsia="仿宋_GB2312" w:cs="仿宋_GB2312"/>
          <w:snapToGrid w:val="0"/>
          <w:color w:val="000000"/>
          <w:sz w:val="28"/>
          <w:szCs w:val="28"/>
          <w:highlight w:val="none"/>
          <w:lang w:val="en-US" w:eastAsia="zh-CN"/>
        </w:rPr>
        <w:t>全网安全评估服务采购项目</w:t>
      </w:r>
      <w:r>
        <w:rPr>
          <w:rFonts w:hint="eastAsia" w:ascii="仿宋_GB2312" w:hAnsi="仿宋_GB2312" w:eastAsia="仿宋_GB2312" w:cs="仿宋_GB2312"/>
          <w:snapToGrid w:val="0"/>
          <w:color w:val="000000"/>
          <w:sz w:val="28"/>
          <w:szCs w:val="28"/>
          <w:highlight w:val="none"/>
        </w:rPr>
        <w:t>”而进行的公开</w:t>
      </w:r>
      <w:r>
        <w:rPr>
          <w:rFonts w:hint="eastAsia" w:ascii="仿宋_GB2312" w:hAnsi="仿宋_GB2312" w:eastAsia="仿宋_GB2312" w:cs="仿宋_GB2312"/>
          <w:snapToGrid w:val="0"/>
          <w:color w:val="000000"/>
          <w:sz w:val="28"/>
          <w:szCs w:val="28"/>
          <w:highlight w:val="none"/>
          <w:lang w:val="en-US" w:eastAsia="zh-CN"/>
        </w:rPr>
        <w:t>招标</w:t>
      </w:r>
      <w:r>
        <w:rPr>
          <w:rFonts w:hint="eastAsia" w:ascii="仿宋_GB2312" w:hAnsi="仿宋_GB2312" w:eastAsia="仿宋_GB2312" w:cs="仿宋_GB2312"/>
          <w:snapToGrid w:val="0"/>
          <w:color w:val="000000"/>
          <w:sz w:val="28"/>
          <w:szCs w:val="28"/>
          <w:highlight w:val="none"/>
        </w:rPr>
        <w:t>。</w:t>
      </w:r>
    </w:p>
    <w:p>
      <w:pPr>
        <w:pStyle w:val="4"/>
        <w:numPr>
          <w:ilvl w:val="0"/>
          <w:numId w:val="3"/>
        </w:numPr>
        <w:spacing w:line="240" w:lineRule="auto"/>
        <w:ind w:firstLine="420" w:firstLineChars="0"/>
        <w:jc w:val="both"/>
        <w:rPr>
          <w:rFonts w:hint="eastAsia" w:ascii="仿宋_GB2312" w:hAnsi="仿宋_GB2312" w:eastAsia="仿宋_GB2312" w:cs="仿宋_GB2312"/>
          <w:b w:val="0"/>
          <w:bCs/>
          <w:snapToGrid w:val="0"/>
          <w:sz w:val="28"/>
          <w:szCs w:val="28"/>
          <w:highlight w:val="none"/>
        </w:rPr>
      </w:pPr>
      <w:r>
        <w:rPr>
          <w:rFonts w:hint="eastAsia" w:ascii="仿宋_GB2312" w:hAnsi="仿宋_GB2312" w:eastAsia="仿宋_GB2312" w:cs="仿宋_GB2312"/>
          <w:b w:val="0"/>
          <w:bCs/>
          <w:snapToGrid w:val="0"/>
          <w:sz w:val="28"/>
          <w:szCs w:val="28"/>
          <w:highlight w:val="none"/>
        </w:rPr>
        <w:t>定义</w:t>
      </w:r>
    </w:p>
    <w:p>
      <w:pPr>
        <w:numPr>
          <w:ilvl w:val="0"/>
          <w:numId w:val="4"/>
        </w:numPr>
        <w:autoSpaceDE w:val="0"/>
        <w:autoSpaceDN w:val="0"/>
        <w:adjustRightInd w:val="0"/>
        <w:spacing w:line="560" w:lineRule="atLeast"/>
        <w:ind w:left="845" w:leftChars="0" w:hanging="425" w:firstLineChars="0"/>
        <w:jc w:val="left"/>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“招标人”系指组织本次招标的招标机构：常熟农商银行。</w:t>
      </w:r>
    </w:p>
    <w:p>
      <w:pPr>
        <w:numPr>
          <w:ilvl w:val="0"/>
          <w:numId w:val="4"/>
        </w:numPr>
        <w:autoSpaceDE w:val="0"/>
        <w:autoSpaceDN w:val="0"/>
        <w:adjustRightInd w:val="0"/>
        <w:spacing w:line="560" w:lineRule="atLeast"/>
        <w:ind w:left="845" w:leftChars="0" w:hanging="425" w:firstLineChars="0"/>
        <w:jc w:val="left"/>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“投标人”系指遵守招标文件要求并向招标人提交投标文件的法人单位。</w:t>
      </w:r>
    </w:p>
    <w:p>
      <w:pPr>
        <w:numPr>
          <w:ilvl w:val="0"/>
          <w:numId w:val="4"/>
        </w:numPr>
        <w:autoSpaceDE w:val="0"/>
        <w:autoSpaceDN w:val="0"/>
        <w:adjustRightInd w:val="0"/>
        <w:spacing w:line="560" w:lineRule="atLeast"/>
        <w:ind w:left="845" w:leftChars="0" w:hanging="425" w:firstLineChars="0"/>
        <w:jc w:val="left"/>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“设备（系统）”系指投标人按招标文件规定，须向招标人提供的设备、软件系统、备品备件、工具、手册及其他有关技术资料和材料。</w:t>
      </w:r>
    </w:p>
    <w:p>
      <w:pPr>
        <w:numPr>
          <w:ilvl w:val="0"/>
          <w:numId w:val="4"/>
        </w:numPr>
        <w:autoSpaceDE w:val="0"/>
        <w:autoSpaceDN w:val="0"/>
        <w:adjustRightInd w:val="0"/>
        <w:spacing w:line="560" w:lineRule="atLeast"/>
        <w:ind w:left="845" w:leftChars="0" w:hanging="425" w:firstLineChars="0"/>
        <w:jc w:val="left"/>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“服务”系指招标文件规定投标人须承担的技术服务、运输、安装调试、人员培训、售后服务和其他类似的义务。</w:t>
      </w:r>
    </w:p>
    <w:p>
      <w:pPr>
        <w:numPr>
          <w:ilvl w:val="0"/>
          <w:numId w:val="4"/>
        </w:numPr>
        <w:autoSpaceDE w:val="0"/>
        <w:autoSpaceDN w:val="0"/>
        <w:adjustRightInd w:val="0"/>
        <w:spacing w:line="560" w:lineRule="atLeast"/>
        <w:ind w:left="845" w:leftChars="0" w:hanging="425" w:firstLineChars="0"/>
        <w:jc w:val="left"/>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“招标文件”系指本文件及其附件，如招标人对招标文件及其附件进行有效的修改或澄清则该修改和澄清构成招标文件不可分割的一部分。</w:t>
      </w:r>
    </w:p>
    <w:p>
      <w:pPr>
        <w:numPr>
          <w:ilvl w:val="0"/>
          <w:numId w:val="4"/>
        </w:numPr>
        <w:autoSpaceDE w:val="0"/>
        <w:autoSpaceDN w:val="0"/>
        <w:adjustRightInd w:val="0"/>
        <w:spacing w:line="560" w:lineRule="atLeast"/>
        <w:ind w:left="845" w:leftChars="0" w:hanging="425" w:firstLineChars="0"/>
        <w:jc w:val="left"/>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投标文件”系指投标人按照招标文件要求编写，并向招标人递交的有效的文字说明、表格、图表等文件，如投标人对投标文件进行有效的补充、修改、澄清或说明则该补充、修改、澄清和说明构成投标文件不可分割的一部分。</w:t>
      </w:r>
    </w:p>
    <w:p>
      <w:pPr>
        <w:numPr>
          <w:ilvl w:val="0"/>
          <w:numId w:val="4"/>
        </w:numPr>
        <w:autoSpaceDE w:val="0"/>
        <w:autoSpaceDN w:val="0"/>
        <w:adjustRightInd w:val="0"/>
        <w:spacing w:line="560" w:lineRule="atLeast"/>
        <w:ind w:left="845" w:leftChars="0" w:hanging="425" w:firstLineChars="0"/>
        <w:jc w:val="left"/>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“无效的投标文件”指属于下列情况之一者，将作为无效处理：</w:t>
      </w:r>
    </w:p>
    <w:p>
      <w:pPr>
        <w:numPr>
          <w:ilvl w:val="0"/>
          <w:numId w:val="5"/>
        </w:numPr>
        <w:autoSpaceDE w:val="0"/>
        <w:autoSpaceDN w:val="0"/>
        <w:adjustRightInd w:val="0"/>
        <w:spacing w:line="560" w:lineRule="atLeast"/>
        <w:ind w:left="1265" w:leftChars="0" w:hanging="425" w:firstLineChars="0"/>
        <w:jc w:val="left"/>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投标文件未按招标文件的要求密封；</w:t>
      </w:r>
    </w:p>
    <w:p>
      <w:pPr>
        <w:numPr>
          <w:ilvl w:val="0"/>
          <w:numId w:val="5"/>
        </w:numPr>
        <w:autoSpaceDE w:val="0"/>
        <w:autoSpaceDN w:val="0"/>
        <w:adjustRightInd w:val="0"/>
        <w:spacing w:line="560" w:lineRule="atLeast"/>
        <w:ind w:left="1265" w:leftChars="0" w:hanging="425" w:firstLineChars="0"/>
        <w:jc w:val="left"/>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投标文件未盖公章或未经法定代表人（或授权代理人）签字；</w:t>
      </w:r>
    </w:p>
    <w:p>
      <w:pPr>
        <w:numPr>
          <w:ilvl w:val="0"/>
          <w:numId w:val="5"/>
        </w:numPr>
        <w:autoSpaceDE w:val="0"/>
        <w:autoSpaceDN w:val="0"/>
        <w:adjustRightInd w:val="0"/>
        <w:spacing w:line="560" w:lineRule="atLeast"/>
        <w:ind w:left="1265" w:leftChars="0" w:hanging="425" w:firstLineChars="0"/>
        <w:jc w:val="left"/>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投标文件未按招标文件规定的格式、内容和要求填写；</w:t>
      </w:r>
    </w:p>
    <w:p>
      <w:pPr>
        <w:numPr>
          <w:ilvl w:val="0"/>
          <w:numId w:val="5"/>
        </w:numPr>
        <w:autoSpaceDE w:val="0"/>
        <w:autoSpaceDN w:val="0"/>
        <w:adjustRightInd w:val="0"/>
        <w:spacing w:line="560" w:lineRule="atLeast"/>
        <w:ind w:left="1265" w:leftChars="0" w:hanging="425" w:firstLineChars="0"/>
        <w:jc w:val="left"/>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在投标文件截止期后送达或是通过电报、电话、电传、传真投标文件；</w:t>
      </w:r>
    </w:p>
    <w:p>
      <w:pPr>
        <w:numPr>
          <w:ilvl w:val="0"/>
          <w:numId w:val="5"/>
        </w:numPr>
        <w:autoSpaceDE w:val="0"/>
        <w:autoSpaceDN w:val="0"/>
        <w:adjustRightInd w:val="0"/>
        <w:spacing w:line="560" w:lineRule="atLeast"/>
        <w:ind w:left="1265" w:leftChars="0" w:hanging="425" w:firstLineChars="0"/>
        <w:jc w:val="left"/>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投标文件字迹模糊不清无法辨认的。</w:t>
      </w:r>
    </w:p>
    <w:p>
      <w:pPr>
        <w:numPr>
          <w:ilvl w:val="0"/>
          <w:numId w:val="5"/>
        </w:numPr>
        <w:autoSpaceDE w:val="0"/>
        <w:autoSpaceDN w:val="0"/>
        <w:adjustRightInd w:val="0"/>
        <w:spacing w:line="560" w:lineRule="atLeast"/>
        <w:ind w:left="1265" w:leftChars="0" w:hanging="425" w:firstLineChars="0"/>
        <w:jc w:val="left"/>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投标人在投标文件中提供虚假信息的。</w:t>
      </w:r>
    </w:p>
    <w:p>
      <w:pPr>
        <w:numPr>
          <w:ilvl w:val="0"/>
          <w:numId w:val="5"/>
        </w:numPr>
        <w:autoSpaceDE w:val="0"/>
        <w:autoSpaceDN w:val="0"/>
        <w:adjustRightInd w:val="0"/>
        <w:spacing w:line="560" w:lineRule="atLeast"/>
        <w:ind w:left="1265" w:leftChars="0" w:hanging="425" w:firstLineChars="0"/>
        <w:jc w:val="left"/>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投标文件未送达指定地点，指定接收人。</w:t>
      </w:r>
    </w:p>
    <w:p>
      <w:pPr>
        <w:pStyle w:val="4"/>
        <w:numPr>
          <w:ilvl w:val="0"/>
          <w:numId w:val="3"/>
        </w:numPr>
        <w:ind w:firstLine="420" w:firstLineChars="0"/>
        <w:jc w:val="both"/>
        <w:rPr>
          <w:rFonts w:hint="eastAsia" w:ascii="仿宋_GB2312" w:hAnsi="仿宋_GB2312" w:eastAsia="仿宋_GB2312" w:cs="仿宋_GB2312"/>
          <w:b w:val="0"/>
          <w:bCs/>
          <w:snapToGrid/>
          <w:sz w:val="28"/>
          <w:szCs w:val="28"/>
          <w:highlight w:val="none"/>
        </w:rPr>
      </w:pPr>
      <w:r>
        <w:rPr>
          <w:rFonts w:hint="eastAsia" w:ascii="仿宋_GB2312" w:hAnsi="仿宋_GB2312" w:eastAsia="仿宋_GB2312" w:cs="仿宋_GB2312"/>
          <w:b w:val="0"/>
          <w:bCs/>
          <w:snapToGrid/>
          <w:sz w:val="28"/>
          <w:szCs w:val="28"/>
          <w:highlight w:val="none"/>
        </w:rPr>
        <w:t>对投标人的要求</w:t>
      </w:r>
    </w:p>
    <w:p>
      <w:pPr>
        <w:numPr>
          <w:ilvl w:val="0"/>
          <w:numId w:val="6"/>
        </w:numPr>
        <w:autoSpaceDE w:val="0"/>
        <w:autoSpaceDN w:val="0"/>
        <w:adjustRightInd w:val="0"/>
        <w:spacing w:line="560" w:lineRule="atLeast"/>
        <w:ind w:left="845" w:leftChars="0" w:hanging="425" w:firstLineChars="0"/>
        <w:jc w:val="left"/>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投标人必须为具有独立企业法人资格，具有合法名称、组织机构、固定的办公场所，且具有良好的技术力量、商业信誉和售后服务体系的设备（系统）分销商、厂商。</w:t>
      </w:r>
    </w:p>
    <w:p>
      <w:pPr>
        <w:numPr>
          <w:ilvl w:val="0"/>
          <w:numId w:val="6"/>
        </w:numPr>
        <w:autoSpaceDE w:val="0"/>
        <w:autoSpaceDN w:val="0"/>
        <w:adjustRightInd w:val="0"/>
        <w:spacing w:line="560" w:lineRule="atLeast"/>
        <w:ind w:left="845" w:leftChars="0" w:hanging="425" w:firstLineChars="0"/>
        <w:jc w:val="left"/>
        <w:rPr>
          <w:rFonts w:hint="eastAsia" w:ascii="仿宋_GB2312" w:hAnsi="仿宋_GB2312" w:eastAsia="仿宋_GB2312" w:cs="仿宋_GB2312"/>
          <w:sz w:val="28"/>
          <w:szCs w:val="28"/>
          <w:highlight w:val="none"/>
        </w:rPr>
      </w:pPr>
      <w:r>
        <w:rPr>
          <w:rFonts w:hint="eastAsia" w:ascii="仿宋_GB2312" w:hAnsi="仿宋_GB2312" w:eastAsia="仿宋_GB2312" w:cs="仿宋_GB2312"/>
          <w:snapToGrid w:val="0"/>
          <w:color w:val="000000"/>
          <w:sz w:val="28"/>
          <w:szCs w:val="28"/>
          <w:highlight w:val="none"/>
        </w:rPr>
        <w:t>投标商需具有原厂授权、认证资格，并具有一定数量的获得认证的工程师。</w:t>
      </w:r>
    </w:p>
    <w:p>
      <w:pPr>
        <w:numPr>
          <w:ilvl w:val="0"/>
          <w:numId w:val="6"/>
        </w:numPr>
        <w:autoSpaceDE w:val="0"/>
        <w:autoSpaceDN w:val="0"/>
        <w:adjustRightInd w:val="0"/>
        <w:spacing w:line="560" w:lineRule="atLeast"/>
        <w:ind w:left="845" w:leftChars="0" w:hanging="425" w:firstLineChars="0"/>
        <w:jc w:val="left"/>
        <w:rPr>
          <w:rFonts w:hint="eastAsia" w:ascii="仿宋_GB2312" w:hAnsi="仿宋_GB2312" w:eastAsia="仿宋_GB2312" w:cs="仿宋_GB2312"/>
          <w:snapToGrid w:val="0"/>
          <w:color w:val="auto"/>
          <w:sz w:val="28"/>
          <w:szCs w:val="28"/>
          <w:highlight w:val="none"/>
        </w:rPr>
      </w:pPr>
      <w:r>
        <w:rPr>
          <w:rFonts w:hint="eastAsia" w:ascii="仿宋_GB2312" w:hAnsi="仿宋_GB2312" w:eastAsia="仿宋_GB2312" w:cs="仿宋_GB2312"/>
          <w:snapToGrid w:val="0"/>
          <w:color w:val="auto"/>
          <w:sz w:val="28"/>
          <w:szCs w:val="28"/>
          <w:highlight w:val="none"/>
        </w:rPr>
        <w:t>投标人必须具有良好的经济和技术实力，能够按时提交招标人要求的交付件，并能够及时地提供招标人要求的优质服务</w:t>
      </w:r>
      <w:r>
        <w:rPr>
          <w:rFonts w:hint="eastAsia" w:ascii="仿宋_GB2312" w:hAnsi="仿宋_GB2312" w:eastAsia="仿宋_GB2312" w:cs="仿宋_GB2312"/>
          <w:snapToGrid w:val="0"/>
          <w:color w:val="auto"/>
          <w:sz w:val="28"/>
          <w:szCs w:val="28"/>
          <w:highlight w:val="none"/>
          <w:lang w:val="en-US" w:eastAsia="zh-CN"/>
        </w:rPr>
        <w:t>,</w:t>
      </w:r>
      <w:r>
        <w:rPr>
          <w:rFonts w:hint="eastAsia" w:ascii="仿宋_GB2312" w:hAnsi="仿宋_GB2312" w:eastAsia="仿宋_GB2312" w:cs="仿宋_GB2312"/>
          <w:color w:val="auto"/>
          <w:sz w:val="28"/>
          <w:szCs w:val="28"/>
          <w:highlight w:val="none"/>
        </w:rPr>
        <w:t>采购人提出人员需求后5日之内能安排人员上岗，上岗人员需经过基础培训并且通过采购人考核要求</w:t>
      </w:r>
      <w:r>
        <w:rPr>
          <w:rFonts w:hint="eastAsia" w:ascii="仿宋_GB2312" w:hAnsi="仿宋_GB2312" w:eastAsia="仿宋_GB2312" w:cs="仿宋_GB2312"/>
          <w:snapToGrid w:val="0"/>
          <w:color w:val="auto"/>
          <w:sz w:val="28"/>
          <w:szCs w:val="28"/>
          <w:highlight w:val="none"/>
        </w:rPr>
        <w:t>。</w:t>
      </w:r>
    </w:p>
    <w:p>
      <w:pPr>
        <w:numPr>
          <w:ilvl w:val="0"/>
          <w:numId w:val="6"/>
        </w:numPr>
        <w:autoSpaceDE w:val="0"/>
        <w:autoSpaceDN w:val="0"/>
        <w:adjustRightInd w:val="0"/>
        <w:spacing w:line="560" w:lineRule="atLeast"/>
        <w:ind w:left="845" w:leftChars="0" w:hanging="425" w:firstLineChars="0"/>
        <w:jc w:val="left"/>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投标人近3年来签署过类似合同、承担过类似项目及成功案例，案例数不少于</w:t>
      </w:r>
      <w:r>
        <w:rPr>
          <w:rFonts w:hint="eastAsia" w:ascii="仿宋_GB2312" w:hAnsi="仿宋_GB2312" w:eastAsia="仿宋_GB2312" w:cs="仿宋_GB2312"/>
          <w:snapToGrid w:val="0"/>
          <w:color w:val="000000"/>
          <w:sz w:val="28"/>
          <w:szCs w:val="28"/>
          <w:highlight w:val="none"/>
          <w:u w:val="single"/>
          <w:lang w:val="en-US" w:eastAsia="zh-CN"/>
        </w:rPr>
        <w:t xml:space="preserve"> </w:t>
      </w:r>
      <w:r>
        <w:rPr>
          <w:rFonts w:hint="eastAsia" w:ascii="仿宋_GB2312" w:hAnsi="仿宋_GB2312" w:eastAsia="仿宋_GB2312" w:cs="仿宋_GB2312"/>
          <w:snapToGrid w:val="0"/>
          <w:color w:val="000000"/>
          <w:sz w:val="28"/>
          <w:szCs w:val="28"/>
          <w:highlight w:val="none"/>
          <w:u w:val="single"/>
        </w:rPr>
        <w:t>3</w:t>
      </w:r>
      <w:r>
        <w:rPr>
          <w:rFonts w:hint="eastAsia" w:ascii="仿宋_GB2312" w:hAnsi="仿宋_GB2312" w:eastAsia="仿宋_GB2312" w:cs="仿宋_GB2312"/>
          <w:snapToGrid w:val="0"/>
          <w:color w:val="000000"/>
          <w:sz w:val="28"/>
          <w:szCs w:val="28"/>
          <w:highlight w:val="none"/>
          <w:u w:val="single"/>
          <w:lang w:val="en-US" w:eastAsia="zh-CN"/>
        </w:rPr>
        <w:t xml:space="preserve"> </w:t>
      </w:r>
      <w:r>
        <w:rPr>
          <w:rFonts w:hint="eastAsia" w:ascii="仿宋_GB2312" w:hAnsi="仿宋_GB2312" w:eastAsia="仿宋_GB2312" w:cs="仿宋_GB2312"/>
          <w:snapToGrid w:val="0"/>
          <w:color w:val="000000"/>
          <w:sz w:val="28"/>
          <w:szCs w:val="28"/>
          <w:highlight w:val="none"/>
        </w:rPr>
        <w:t>个</w:t>
      </w:r>
      <w:r>
        <w:rPr>
          <w:rFonts w:hint="eastAsia" w:ascii="仿宋_GB2312" w:hAnsi="仿宋_GB2312" w:eastAsia="仿宋_GB2312" w:cs="仿宋_GB2312"/>
          <w:snapToGrid w:val="0"/>
          <w:color w:val="000000"/>
          <w:sz w:val="28"/>
          <w:szCs w:val="28"/>
          <w:highlight w:val="none"/>
        </w:rPr>
        <w:t>。投标人应具备相应实施资格。</w:t>
      </w:r>
    </w:p>
    <w:p>
      <w:pPr>
        <w:numPr>
          <w:ilvl w:val="0"/>
          <w:numId w:val="6"/>
        </w:numPr>
        <w:autoSpaceDE w:val="0"/>
        <w:autoSpaceDN w:val="0"/>
        <w:adjustRightInd w:val="0"/>
        <w:spacing w:line="560" w:lineRule="atLeast"/>
        <w:ind w:left="845" w:leftChars="0" w:hanging="425" w:firstLineChars="0"/>
        <w:jc w:val="left"/>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投标人必须具有良好的银行资信和商业信誉，没有违法、违约记录，不处于被责令停业，财产被接管、冻结、破产等非正常经营状态。</w:t>
      </w:r>
    </w:p>
    <w:p>
      <w:pPr>
        <w:numPr>
          <w:ilvl w:val="0"/>
          <w:numId w:val="6"/>
        </w:numPr>
        <w:autoSpaceDE w:val="0"/>
        <w:autoSpaceDN w:val="0"/>
        <w:adjustRightInd w:val="0"/>
        <w:spacing w:line="560" w:lineRule="atLeast"/>
        <w:ind w:left="845" w:leftChars="0" w:hanging="425" w:firstLineChars="0"/>
        <w:jc w:val="left"/>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投标人不得联合第三方共同投标，否则取消投标资格；且不允许中标后将本招标进行分包、转包。</w:t>
      </w:r>
    </w:p>
    <w:p>
      <w:pPr>
        <w:numPr>
          <w:ilvl w:val="0"/>
          <w:numId w:val="6"/>
        </w:numPr>
        <w:autoSpaceDE w:val="0"/>
        <w:autoSpaceDN w:val="0"/>
        <w:adjustRightInd w:val="0"/>
        <w:spacing w:line="560" w:lineRule="atLeast"/>
        <w:ind w:left="845" w:leftChars="0" w:hanging="425" w:firstLineChars="0"/>
        <w:jc w:val="left"/>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napToGrid w:val="0"/>
          <w:color w:val="000000"/>
          <w:sz w:val="28"/>
          <w:szCs w:val="28"/>
          <w:highlight w:val="none"/>
        </w:rPr>
        <w:t>标的项目中如包含的第三方产品和服务，要求投标人出具第三方授权书（包括产品、服务功能和价格），招标人保留对该第三方资格认定及与其直接签署合同的权利。</w:t>
      </w:r>
    </w:p>
    <w:p>
      <w:pPr>
        <w:numPr>
          <w:ilvl w:val="0"/>
          <w:numId w:val="6"/>
        </w:numPr>
        <w:autoSpaceDE w:val="0"/>
        <w:autoSpaceDN w:val="0"/>
        <w:adjustRightInd w:val="0"/>
        <w:spacing w:line="560" w:lineRule="atLeast"/>
        <w:ind w:left="845" w:leftChars="0" w:hanging="425" w:firstLineChars="0"/>
        <w:jc w:val="left"/>
        <w:rPr>
          <w:rFonts w:hint="eastAsia" w:ascii="仿宋_GB2312" w:hAnsi="仿宋_GB2312" w:eastAsia="仿宋_GB2312" w:cs="仿宋_GB2312"/>
          <w:snapToGrid w:val="0"/>
          <w:color w:val="auto"/>
          <w:sz w:val="28"/>
          <w:szCs w:val="28"/>
          <w:highlight w:val="none"/>
        </w:rPr>
      </w:pPr>
      <w:r>
        <w:rPr>
          <w:rFonts w:hint="eastAsia" w:ascii="仿宋_GB2312" w:hAnsi="仿宋_GB2312" w:eastAsia="仿宋_GB2312" w:cs="仿宋_GB2312"/>
          <w:color w:val="auto"/>
          <w:sz w:val="28"/>
          <w:szCs w:val="28"/>
          <w:highlight w:val="none"/>
        </w:rPr>
        <w:t>申请人近三年内至少有</w:t>
      </w:r>
      <w:r>
        <w:rPr>
          <w:rFonts w:hint="eastAsia" w:ascii="仿宋_GB2312" w:hAnsi="仿宋_GB2312" w:eastAsia="仿宋_GB2312" w:cs="仿宋_GB2312"/>
          <w:color w:val="auto"/>
          <w:sz w:val="28"/>
          <w:szCs w:val="28"/>
          <w:highlight w:val="none"/>
          <w:lang w:val="en-US" w:eastAsia="zh-CN"/>
        </w:rPr>
        <w:t>3</w:t>
      </w:r>
      <w:r>
        <w:rPr>
          <w:rFonts w:hint="eastAsia" w:ascii="仿宋_GB2312" w:hAnsi="仿宋_GB2312" w:eastAsia="仿宋_GB2312" w:cs="仿宋_GB2312"/>
          <w:color w:val="auto"/>
          <w:sz w:val="28"/>
          <w:szCs w:val="28"/>
          <w:highlight w:val="none"/>
        </w:rPr>
        <w:t>家</w:t>
      </w:r>
      <w:r>
        <w:rPr>
          <w:rFonts w:hint="eastAsia" w:ascii="仿宋_GB2312" w:hAnsi="仿宋_GB2312" w:eastAsia="仿宋_GB2312" w:cs="仿宋_GB2312"/>
          <w:color w:val="auto"/>
          <w:sz w:val="28"/>
          <w:szCs w:val="28"/>
          <w:highlight w:val="none"/>
          <w:lang w:eastAsia="zh-CN"/>
        </w:rPr>
        <w:t>同业</w:t>
      </w:r>
      <w:r>
        <w:rPr>
          <w:rFonts w:hint="eastAsia" w:ascii="仿宋_GB2312" w:hAnsi="仿宋_GB2312" w:eastAsia="仿宋_GB2312" w:cs="仿宋_GB2312"/>
          <w:color w:val="auto"/>
          <w:sz w:val="28"/>
          <w:szCs w:val="28"/>
          <w:highlight w:val="none"/>
          <w:lang w:val="en-US" w:eastAsia="zh-Hans"/>
        </w:rPr>
        <w:t>本项目需求的系统</w:t>
      </w:r>
      <w:r>
        <w:rPr>
          <w:rFonts w:hint="eastAsia" w:ascii="仿宋_GB2312" w:hAnsi="仿宋_GB2312" w:eastAsia="仿宋_GB2312" w:cs="仿宋_GB2312"/>
          <w:color w:val="auto"/>
          <w:sz w:val="28"/>
          <w:szCs w:val="28"/>
          <w:highlight w:val="none"/>
          <w:lang w:eastAsia="zh-CN"/>
        </w:rPr>
        <w:t>案例</w:t>
      </w:r>
      <w:r>
        <w:rPr>
          <w:rFonts w:hint="eastAsia" w:ascii="仿宋_GB2312" w:hAnsi="仿宋_GB2312" w:eastAsia="仿宋_GB2312" w:cs="仿宋_GB2312"/>
          <w:color w:val="auto"/>
          <w:sz w:val="28"/>
          <w:szCs w:val="28"/>
          <w:highlight w:val="none"/>
        </w:rPr>
        <w:t>（以加盖公章的合同复印件为准）。</w:t>
      </w:r>
    </w:p>
    <w:p>
      <w:pPr>
        <w:numPr>
          <w:ilvl w:val="0"/>
          <w:numId w:val="6"/>
        </w:numPr>
        <w:autoSpaceDE w:val="0"/>
        <w:autoSpaceDN w:val="0"/>
        <w:adjustRightInd w:val="0"/>
        <w:spacing w:line="560" w:lineRule="atLeast"/>
        <w:ind w:left="845" w:leftChars="0" w:hanging="425" w:firstLineChars="0"/>
        <w:jc w:val="left"/>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招标单位可对已发出的招标文件进行必要的澄清或修改，并将在指定网站上发布更正公告。各投标人应在投标截止时间前关注本招标公告网站上更正公告栏，按规定获取相关信息内容，否则其投标风险由投标人承担。</w:t>
      </w:r>
    </w:p>
    <w:p>
      <w:pPr>
        <w:numPr>
          <w:ilvl w:val="0"/>
          <w:numId w:val="6"/>
        </w:numPr>
        <w:autoSpaceDE w:val="0"/>
        <w:autoSpaceDN w:val="0"/>
        <w:adjustRightInd w:val="0"/>
        <w:spacing w:line="560" w:lineRule="atLeast"/>
        <w:ind w:left="845" w:leftChars="0" w:hanging="425" w:firstLineChars="0"/>
        <w:jc w:val="left"/>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招标单位对招标文件作出了澄清、修改的，澄清、修改内容自招标单位发布更正公告发布之时发生效力，有关澄清或者修改的内容为招标文件的组成部分，对所有招标文件收受人均具有约束力。</w:t>
      </w:r>
    </w:p>
    <w:p>
      <w:pPr>
        <w:numPr>
          <w:ilvl w:val="0"/>
          <w:numId w:val="6"/>
        </w:numPr>
        <w:autoSpaceDE w:val="0"/>
        <w:autoSpaceDN w:val="0"/>
        <w:adjustRightInd w:val="0"/>
        <w:spacing w:line="560" w:lineRule="atLeast"/>
        <w:ind w:left="845" w:leftChars="0" w:hanging="425" w:firstLineChars="0"/>
        <w:jc w:val="left"/>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投标人一旦参加投标，即被认为接受了本招标文件中的所有内容和规定。</w:t>
      </w:r>
    </w:p>
    <w:p>
      <w:pPr>
        <w:pStyle w:val="4"/>
        <w:numPr>
          <w:ilvl w:val="0"/>
          <w:numId w:val="3"/>
        </w:numPr>
        <w:ind w:firstLine="420" w:firstLineChars="0"/>
        <w:jc w:val="both"/>
        <w:rPr>
          <w:rFonts w:hint="eastAsia" w:ascii="仿宋_GB2312" w:hAnsi="仿宋_GB2312" w:eastAsia="仿宋_GB2312" w:cs="仿宋_GB2312"/>
          <w:b w:val="0"/>
          <w:bCs/>
          <w:snapToGrid/>
          <w:sz w:val="28"/>
          <w:szCs w:val="28"/>
          <w:highlight w:val="none"/>
        </w:rPr>
      </w:pPr>
      <w:r>
        <w:rPr>
          <w:rFonts w:hint="eastAsia" w:ascii="仿宋_GB2312" w:hAnsi="仿宋_GB2312" w:eastAsia="仿宋_GB2312" w:cs="仿宋_GB2312"/>
          <w:b w:val="0"/>
          <w:bCs/>
          <w:snapToGrid/>
          <w:sz w:val="28"/>
          <w:szCs w:val="28"/>
          <w:highlight w:val="none"/>
        </w:rPr>
        <w:t>投标费用</w:t>
      </w:r>
    </w:p>
    <w:p>
      <w:pPr>
        <w:numPr>
          <w:ilvl w:val="-1"/>
          <w:numId w:val="0"/>
        </w:numPr>
        <w:autoSpaceDE w:val="0"/>
        <w:autoSpaceDN w:val="0"/>
        <w:adjustRightInd w:val="0"/>
        <w:spacing w:line="560" w:lineRule="atLeast"/>
        <w:ind w:left="0" w:firstLine="624"/>
        <w:jc w:val="left"/>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投标人应自行承担与参加投标有关的全部费用，招标人在任何情况下无义务和责任承担上述费用。</w:t>
      </w:r>
    </w:p>
    <w:p>
      <w:pPr>
        <w:pStyle w:val="4"/>
        <w:numPr>
          <w:ilvl w:val="0"/>
          <w:numId w:val="3"/>
        </w:numPr>
        <w:ind w:firstLine="420" w:firstLineChars="0"/>
        <w:jc w:val="both"/>
        <w:rPr>
          <w:rFonts w:hint="eastAsia" w:ascii="仿宋_GB2312" w:hAnsi="仿宋_GB2312" w:eastAsia="仿宋_GB2312" w:cs="仿宋_GB2312"/>
          <w:b w:val="0"/>
          <w:bCs/>
          <w:snapToGrid/>
          <w:sz w:val="28"/>
          <w:szCs w:val="28"/>
          <w:highlight w:val="none"/>
        </w:rPr>
      </w:pPr>
      <w:r>
        <w:rPr>
          <w:rFonts w:hint="eastAsia" w:ascii="仿宋_GB2312" w:hAnsi="仿宋_GB2312" w:eastAsia="仿宋_GB2312" w:cs="仿宋_GB2312"/>
          <w:b w:val="0"/>
          <w:bCs/>
          <w:snapToGrid/>
          <w:sz w:val="28"/>
          <w:szCs w:val="28"/>
          <w:highlight w:val="none"/>
        </w:rPr>
        <w:t>招标文件的解释及咨询</w:t>
      </w:r>
    </w:p>
    <w:p>
      <w:pPr>
        <w:autoSpaceDE w:val="0"/>
        <w:autoSpaceDN w:val="0"/>
        <w:adjustRightInd w:val="0"/>
        <w:spacing w:line="560" w:lineRule="atLeast"/>
        <w:ind w:firstLine="624"/>
        <w:jc w:val="left"/>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本招标文件的解释权属招标人。对本次招标有任何询问，请与常熟农商银行本次招标联系人联系。</w:t>
      </w:r>
    </w:p>
    <w:p>
      <w:pPr>
        <w:keepNext w:val="0"/>
        <w:keepLines w:val="0"/>
        <w:pageBreakBefore w:val="0"/>
        <w:widowControl w:val="0"/>
        <w:numPr>
          <w:ilvl w:val="0"/>
          <w:numId w:val="2"/>
        </w:numPr>
        <w:kinsoku/>
        <w:wordWrap/>
        <w:overflowPunct/>
        <w:topLinePunct w:val="0"/>
        <w:autoSpaceDE w:val="0"/>
        <w:autoSpaceDN w:val="0"/>
        <w:bidi w:val="0"/>
        <w:adjustRightInd w:val="0"/>
        <w:snapToGrid/>
        <w:spacing w:line="560" w:lineRule="atLeast"/>
        <w:ind w:left="0" w:leftChars="0" w:right="0" w:rightChars="0" w:firstLine="562" w:firstLineChars="200"/>
        <w:jc w:val="left"/>
        <w:textAlignment w:val="auto"/>
        <w:outlineLvl w:val="1"/>
        <w:rPr>
          <w:rFonts w:hint="eastAsia" w:ascii="仿宋_GB2312" w:hAnsi="仿宋_GB2312" w:eastAsia="仿宋_GB2312" w:cs="仿宋_GB2312"/>
          <w:b/>
          <w:bCs/>
          <w:snapToGrid w:val="0"/>
          <w:color w:val="000000"/>
          <w:sz w:val="28"/>
          <w:szCs w:val="28"/>
          <w:highlight w:val="none"/>
        </w:rPr>
      </w:pPr>
      <w:r>
        <w:rPr>
          <w:rFonts w:hint="eastAsia" w:ascii="仿宋_GB2312" w:hAnsi="仿宋_GB2312" w:eastAsia="仿宋_GB2312" w:cs="仿宋_GB2312"/>
          <w:b/>
          <w:bCs/>
          <w:snapToGrid w:val="0"/>
          <w:color w:val="000000"/>
          <w:sz w:val="28"/>
          <w:szCs w:val="28"/>
          <w:highlight w:val="none"/>
        </w:rPr>
        <w:t>投标文件说明</w:t>
      </w:r>
    </w:p>
    <w:p>
      <w:pPr>
        <w:pStyle w:val="4"/>
        <w:numPr>
          <w:ilvl w:val="0"/>
          <w:numId w:val="7"/>
        </w:numPr>
        <w:ind w:firstLine="420" w:firstLineChars="0"/>
        <w:jc w:val="both"/>
        <w:rPr>
          <w:rFonts w:hint="eastAsia" w:ascii="仿宋_GB2312" w:hAnsi="仿宋_GB2312" w:eastAsia="仿宋_GB2312" w:cs="仿宋_GB2312"/>
          <w:b w:val="0"/>
          <w:bCs/>
          <w:snapToGrid/>
          <w:sz w:val="28"/>
          <w:szCs w:val="28"/>
          <w:highlight w:val="none"/>
        </w:rPr>
      </w:pPr>
      <w:r>
        <w:rPr>
          <w:rFonts w:hint="eastAsia" w:ascii="仿宋_GB2312" w:hAnsi="仿宋_GB2312" w:eastAsia="仿宋_GB2312" w:cs="仿宋_GB2312"/>
          <w:b w:val="0"/>
          <w:bCs/>
          <w:snapToGrid/>
          <w:sz w:val="28"/>
          <w:szCs w:val="28"/>
          <w:highlight w:val="none"/>
        </w:rPr>
        <w:t>要求</w:t>
      </w:r>
    </w:p>
    <w:p>
      <w:pPr>
        <w:numPr>
          <w:ilvl w:val="0"/>
          <w:numId w:val="8"/>
        </w:numPr>
        <w:autoSpaceDE w:val="0"/>
        <w:autoSpaceDN w:val="0"/>
        <w:adjustRightInd w:val="0"/>
        <w:spacing w:line="560" w:lineRule="atLeast"/>
        <w:ind w:left="845" w:leftChars="0" w:hanging="425" w:firstLineChars="0"/>
        <w:jc w:val="left"/>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投标人应仔细阅读招标文件的所有内容，按招标文件的要求提供投标文件，并保证所提供的全部资料的真实性，以使其投标对招标文件作出实质性响应，否则，其投标可能被拒绝。</w:t>
      </w:r>
    </w:p>
    <w:p>
      <w:pPr>
        <w:numPr>
          <w:ilvl w:val="0"/>
          <w:numId w:val="8"/>
        </w:numPr>
        <w:autoSpaceDE w:val="0"/>
        <w:autoSpaceDN w:val="0"/>
        <w:adjustRightInd w:val="0"/>
        <w:spacing w:line="560" w:lineRule="atLeast"/>
        <w:ind w:left="845" w:leftChars="0" w:hanging="425" w:firstLineChars="0"/>
        <w:jc w:val="left"/>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除非有特殊要求，招标文件不单独提供招标设备（系统）或服务使用地的自然环境、气候条件、公用设施等情况，投标人被视为熟悉上述情况。</w:t>
      </w:r>
    </w:p>
    <w:p>
      <w:pPr>
        <w:pStyle w:val="4"/>
        <w:numPr>
          <w:ilvl w:val="0"/>
          <w:numId w:val="7"/>
        </w:numPr>
        <w:ind w:firstLine="420" w:firstLineChars="0"/>
        <w:jc w:val="both"/>
        <w:rPr>
          <w:rFonts w:hint="eastAsia" w:ascii="仿宋_GB2312" w:hAnsi="仿宋_GB2312" w:eastAsia="仿宋_GB2312" w:cs="仿宋_GB2312"/>
          <w:b w:val="0"/>
          <w:bCs/>
          <w:snapToGrid/>
          <w:sz w:val="28"/>
          <w:szCs w:val="28"/>
          <w:highlight w:val="none"/>
        </w:rPr>
      </w:pPr>
      <w:r>
        <w:rPr>
          <w:rFonts w:hint="eastAsia" w:ascii="仿宋_GB2312" w:hAnsi="仿宋_GB2312" w:eastAsia="仿宋_GB2312" w:cs="仿宋_GB2312"/>
          <w:b w:val="0"/>
          <w:bCs/>
          <w:snapToGrid/>
          <w:sz w:val="28"/>
          <w:szCs w:val="28"/>
          <w:highlight w:val="none"/>
        </w:rPr>
        <w:t>投标文件的组成</w:t>
      </w:r>
    </w:p>
    <w:p>
      <w:pPr>
        <w:keepNext w:val="0"/>
        <w:keepLines w:val="0"/>
        <w:pageBreakBefore w:val="0"/>
        <w:widowControl w:val="0"/>
        <w:kinsoku/>
        <w:wordWrap/>
        <w:overflowPunct/>
        <w:topLinePunct w:val="0"/>
        <w:autoSpaceDE w:val="0"/>
        <w:autoSpaceDN w:val="0"/>
        <w:bidi w:val="0"/>
        <w:adjustRightInd w:val="0"/>
        <w:snapToGrid/>
        <w:spacing w:line="560" w:lineRule="atLeast"/>
        <w:ind w:left="0" w:leftChars="0" w:right="0" w:rightChars="0" w:firstLine="562" w:firstLineChars="200"/>
        <w:jc w:val="left"/>
        <w:textAlignment w:val="auto"/>
        <w:outlineLvl w:val="9"/>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b/>
          <w:bCs/>
          <w:snapToGrid w:val="0"/>
          <w:color w:val="000000"/>
          <w:sz w:val="28"/>
          <w:szCs w:val="28"/>
          <w:highlight w:val="none"/>
        </w:rPr>
        <w:t>必须按照本招标文件要求制作</w:t>
      </w:r>
      <w:r>
        <w:rPr>
          <w:rFonts w:hint="eastAsia" w:ascii="仿宋_GB2312" w:hAnsi="仿宋_GB2312" w:eastAsia="仿宋_GB2312" w:cs="仿宋_GB2312"/>
          <w:snapToGrid w:val="0"/>
          <w:color w:val="000000"/>
          <w:sz w:val="28"/>
          <w:szCs w:val="28"/>
          <w:highlight w:val="none"/>
        </w:rPr>
        <w:t>，未经招标人书面同意，该格式不允许作任何修改。投标文件应包括但不限于下列所选文件：</w:t>
      </w:r>
    </w:p>
    <w:p>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firstLine="0" w:firstLineChars="0"/>
        <w:jc w:val="left"/>
        <w:textAlignment w:val="auto"/>
        <w:outlineLvl w:val="9"/>
        <w:rPr>
          <w:rFonts w:hint="eastAsia" w:ascii="仿宋_GB2312" w:hAnsi="仿宋_GB2312" w:eastAsia="仿宋_GB2312" w:cs="仿宋_GB2312"/>
          <w:b/>
          <w:bCs/>
          <w:snapToGrid w:val="0"/>
          <w:sz w:val="28"/>
          <w:szCs w:val="28"/>
          <w:highlight w:val="none"/>
          <w:lang w:eastAsia="zh-CN"/>
        </w:rPr>
      </w:pPr>
      <w:r>
        <w:rPr>
          <w:rFonts w:hint="eastAsia" w:ascii="仿宋_GB2312" w:hAnsi="仿宋_GB2312" w:eastAsia="仿宋_GB2312" w:cs="仿宋_GB2312"/>
          <w:b/>
          <w:bCs/>
          <w:snapToGrid w:val="0"/>
          <w:sz w:val="28"/>
          <w:szCs w:val="28"/>
          <w:highlight w:val="none"/>
          <w:lang w:eastAsia="zh-CN"/>
        </w:rPr>
        <w:t>附件</w:t>
      </w:r>
      <w:r>
        <w:rPr>
          <w:rFonts w:hint="eastAsia" w:ascii="仿宋_GB2312" w:hAnsi="仿宋_GB2312" w:eastAsia="仿宋_GB2312" w:cs="仿宋_GB2312"/>
          <w:b/>
          <w:bCs/>
          <w:snapToGrid w:val="0"/>
          <w:sz w:val="28"/>
          <w:szCs w:val="28"/>
          <w:highlight w:val="none"/>
          <w:lang w:val="en-US" w:eastAsia="zh-CN"/>
        </w:rPr>
        <w:t>1</w:t>
      </w:r>
      <w:r>
        <w:rPr>
          <w:rFonts w:hint="eastAsia" w:ascii="仿宋_GB2312" w:hAnsi="仿宋_GB2312" w:eastAsia="仿宋_GB2312" w:cs="仿宋_GB2312"/>
          <w:b/>
          <w:bCs/>
          <w:snapToGrid w:val="0"/>
          <w:sz w:val="28"/>
          <w:szCs w:val="28"/>
          <w:highlight w:val="none"/>
          <w:lang w:eastAsia="zh-CN"/>
        </w:rPr>
        <w:t>：投标书</w:t>
      </w:r>
    </w:p>
    <w:p>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firstLine="0" w:firstLineChars="0"/>
        <w:jc w:val="left"/>
        <w:textAlignment w:val="auto"/>
        <w:outlineLvl w:val="9"/>
        <w:rPr>
          <w:rFonts w:hint="eastAsia" w:ascii="仿宋_GB2312" w:hAnsi="仿宋_GB2312" w:eastAsia="仿宋_GB2312" w:cs="仿宋_GB2312"/>
          <w:snapToGrid w:val="0"/>
          <w:sz w:val="24"/>
          <w:szCs w:val="24"/>
          <w:highlight w:val="none"/>
        </w:rPr>
      </w:pPr>
      <w:r>
        <w:rPr>
          <w:rFonts w:hint="eastAsia" w:ascii="仿宋_GB2312" w:hAnsi="仿宋_GB2312" w:eastAsia="仿宋_GB2312" w:cs="仿宋_GB2312"/>
          <w:snapToGrid w:val="0"/>
          <w:sz w:val="24"/>
          <w:szCs w:val="24"/>
          <w:highlight w:val="none"/>
          <w:lang w:eastAsia="zh-CN"/>
        </w:rPr>
        <w:t>说明：</w:t>
      </w:r>
      <w:r>
        <w:rPr>
          <w:rFonts w:hint="eastAsia" w:ascii="仿宋_GB2312" w:hAnsi="仿宋_GB2312" w:eastAsia="仿宋_GB2312" w:cs="仿宋_GB2312"/>
          <w:snapToGrid w:val="0"/>
          <w:sz w:val="24"/>
          <w:szCs w:val="24"/>
          <w:highlight w:val="none"/>
        </w:rPr>
        <w:t>必须按照本招标文件附件的格式要求制作，未经招标人书面同意，该格式不允许作任何修改。</w:t>
      </w:r>
    </w:p>
    <w:p>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firstLine="0" w:firstLineChars="0"/>
        <w:jc w:val="left"/>
        <w:textAlignment w:val="auto"/>
        <w:outlineLvl w:val="9"/>
        <w:rPr>
          <w:rFonts w:hint="eastAsia" w:ascii="仿宋_GB2312" w:hAnsi="仿宋_GB2312" w:eastAsia="仿宋_GB2312" w:cs="仿宋_GB2312"/>
          <w:b/>
          <w:bCs/>
          <w:snapToGrid w:val="0"/>
          <w:sz w:val="28"/>
          <w:szCs w:val="28"/>
          <w:highlight w:val="none"/>
          <w:lang w:eastAsia="zh-CN"/>
        </w:rPr>
      </w:pPr>
      <w:r>
        <w:rPr>
          <w:rFonts w:hint="eastAsia" w:ascii="仿宋_GB2312" w:hAnsi="仿宋_GB2312" w:eastAsia="仿宋_GB2312" w:cs="仿宋_GB2312"/>
          <w:b/>
          <w:bCs/>
          <w:snapToGrid w:val="0"/>
          <w:sz w:val="28"/>
          <w:szCs w:val="28"/>
          <w:highlight w:val="none"/>
          <w:lang w:eastAsia="zh-CN"/>
        </w:rPr>
        <w:t>附件</w:t>
      </w:r>
      <w:r>
        <w:rPr>
          <w:rFonts w:hint="eastAsia" w:ascii="仿宋_GB2312" w:hAnsi="仿宋_GB2312" w:eastAsia="仿宋_GB2312" w:cs="仿宋_GB2312"/>
          <w:b/>
          <w:bCs/>
          <w:snapToGrid w:val="0"/>
          <w:sz w:val="28"/>
          <w:szCs w:val="28"/>
          <w:highlight w:val="none"/>
          <w:lang w:val="en-US" w:eastAsia="zh-CN"/>
        </w:rPr>
        <w:t>2：</w:t>
      </w:r>
      <w:r>
        <w:rPr>
          <w:rFonts w:hint="eastAsia" w:ascii="仿宋_GB2312" w:hAnsi="仿宋_GB2312" w:eastAsia="仿宋_GB2312" w:cs="仿宋_GB2312"/>
          <w:b/>
          <w:bCs/>
          <w:snapToGrid w:val="0"/>
          <w:sz w:val="28"/>
          <w:szCs w:val="28"/>
          <w:highlight w:val="none"/>
          <w:lang w:eastAsia="zh-CN"/>
        </w:rPr>
        <w:t>法定代表授权委托书</w:t>
      </w:r>
    </w:p>
    <w:p>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firstLine="0" w:firstLineChars="0"/>
        <w:jc w:val="left"/>
        <w:textAlignment w:val="auto"/>
        <w:outlineLvl w:val="9"/>
        <w:rPr>
          <w:rFonts w:hint="eastAsia" w:ascii="仿宋_GB2312" w:hAnsi="仿宋_GB2312" w:eastAsia="仿宋_GB2312" w:cs="仿宋_GB2312"/>
          <w:snapToGrid w:val="0"/>
          <w:sz w:val="28"/>
          <w:szCs w:val="28"/>
          <w:highlight w:val="none"/>
          <w:lang w:eastAsia="zh-CN"/>
        </w:rPr>
      </w:pPr>
      <w:r>
        <w:rPr>
          <w:rFonts w:hint="eastAsia" w:ascii="仿宋_GB2312" w:hAnsi="仿宋_GB2312" w:eastAsia="仿宋_GB2312" w:cs="仿宋_GB2312"/>
          <w:snapToGrid w:val="0"/>
          <w:sz w:val="24"/>
          <w:szCs w:val="24"/>
          <w:highlight w:val="none"/>
          <w:lang w:eastAsia="zh-CN"/>
        </w:rPr>
        <w:t>说明：法定代表人参加投标的无须授权委托书。</w:t>
      </w:r>
    </w:p>
    <w:p>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firstLine="0" w:firstLineChars="0"/>
        <w:jc w:val="left"/>
        <w:textAlignment w:val="auto"/>
        <w:outlineLvl w:val="9"/>
        <w:rPr>
          <w:rFonts w:hint="eastAsia" w:ascii="仿宋_GB2312" w:hAnsi="仿宋_GB2312" w:eastAsia="仿宋_GB2312" w:cs="仿宋_GB2312"/>
          <w:b/>
          <w:bCs/>
          <w:snapToGrid w:val="0"/>
          <w:sz w:val="28"/>
          <w:szCs w:val="28"/>
          <w:highlight w:val="none"/>
          <w:lang w:eastAsia="zh-CN"/>
        </w:rPr>
      </w:pPr>
      <w:r>
        <w:rPr>
          <w:rFonts w:hint="eastAsia" w:ascii="仿宋_GB2312" w:hAnsi="仿宋_GB2312" w:eastAsia="仿宋_GB2312" w:cs="仿宋_GB2312"/>
          <w:b/>
          <w:bCs/>
          <w:snapToGrid w:val="0"/>
          <w:sz w:val="28"/>
          <w:szCs w:val="28"/>
          <w:highlight w:val="none"/>
          <w:lang w:eastAsia="zh-CN"/>
        </w:rPr>
        <w:t>附件</w:t>
      </w:r>
      <w:r>
        <w:rPr>
          <w:rFonts w:hint="eastAsia" w:ascii="仿宋_GB2312" w:hAnsi="仿宋_GB2312" w:eastAsia="仿宋_GB2312" w:cs="仿宋_GB2312"/>
          <w:b/>
          <w:bCs/>
          <w:snapToGrid w:val="0"/>
          <w:sz w:val="28"/>
          <w:szCs w:val="28"/>
          <w:highlight w:val="none"/>
          <w:lang w:val="en-US" w:eastAsia="zh-CN"/>
        </w:rPr>
        <w:t>3：</w:t>
      </w:r>
      <w:r>
        <w:rPr>
          <w:rFonts w:hint="eastAsia" w:ascii="仿宋_GB2312" w:hAnsi="仿宋_GB2312" w:eastAsia="仿宋_GB2312" w:cs="仿宋_GB2312"/>
          <w:b/>
          <w:bCs/>
          <w:snapToGrid w:val="0"/>
          <w:sz w:val="28"/>
          <w:szCs w:val="28"/>
          <w:highlight w:val="none"/>
          <w:lang w:eastAsia="zh-CN"/>
        </w:rPr>
        <w:t>投标价格一览表【单独密封】</w:t>
      </w:r>
    </w:p>
    <w:p>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firstLine="0" w:firstLineChars="0"/>
        <w:jc w:val="left"/>
        <w:textAlignment w:val="auto"/>
        <w:outlineLvl w:val="9"/>
        <w:rPr>
          <w:rFonts w:hint="eastAsia" w:ascii="仿宋_GB2312" w:hAnsi="仿宋_GB2312" w:eastAsia="仿宋_GB2312" w:cs="仿宋_GB2312"/>
          <w:snapToGrid w:val="0"/>
          <w:sz w:val="24"/>
          <w:szCs w:val="24"/>
          <w:highlight w:val="none"/>
          <w:lang w:eastAsia="zh-CN"/>
        </w:rPr>
      </w:pPr>
      <w:r>
        <w:rPr>
          <w:rFonts w:hint="eastAsia" w:ascii="仿宋_GB2312" w:hAnsi="仿宋_GB2312" w:eastAsia="仿宋_GB2312" w:cs="仿宋_GB2312"/>
          <w:snapToGrid w:val="0"/>
          <w:sz w:val="24"/>
          <w:szCs w:val="24"/>
          <w:highlight w:val="none"/>
          <w:lang w:eastAsia="zh-CN"/>
        </w:rPr>
        <w:t>说明：应包括投标报价、维护承诺、其他重要补充事项等内容。</w:t>
      </w:r>
    </w:p>
    <w:p>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firstLine="0" w:firstLineChars="0"/>
        <w:jc w:val="left"/>
        <w:textAlignment w:val="auto"/>
        <w:outlineLvl w:val="9"/>
        <w:rPr>
          <w:rFonts w:hint="eastAsia" w:ascii="仿宋_GB2312" w:hAnsi="仿宋_GB2312" w:eastAsia="仿宋_GB2312" w:cs="仿宋_GB2312"/>
          <w:b/>
          <w:bCs/>
          <w:snapToGrid w:val="0"/>
          <w:sz w:val="28"/>
          <w:szCs w:val="28"/>
          <w:highlight w:val="none"/>
          <w:lang w:eastAsia="zh-CN"/>
        </w:rPr>
      </w:pPr>
      <w:r>
        <w:rPr>
          <w:rFonts w:hint="eastAsia" w:ascii="仿宋_GB2312" w:hAnsi="仿宋_GB2312" w:eastAsia="仿宋_GB2312" w:cs="仿宋_GB2312"/>
          <w:b/>
          <w:bCs/>
          <w:snapToGrid w:val="0"/>
          <w:sz w:val="28"/>
          <w:szCs w:val="28"/>
          <w:highlight w:val="none"/>
          <w:lang w:eastAsia="zh-CN"/>
        </w:rPr>
        <w:t>附件</w:t>
      </w:r>
      <w:r>
        <w:rPr>
          <w:rFonts w:hint="eastAsia" w:ascii="仿宋_GB2312" w:hAnsi="仿宋_GB2312" w:eastAsia="仿宋_GB2312" w:cs="仿宋_GB2312"/>
          <w:b/>
          <w:bCs/>
          <w:snapToGrid w:val="0"/>
          <w:sz w:val="28"/>
          <w:szCs w:val="28"/>
          <w:highlight w:val="none"/>
          <w:lang w:val="en-US" w:eastAsia="zh-CN"/>
        </w:rPr>
        <w:t>4：</w:t>
      </w:r>
      <w:r>
        <w:rPr>
          <w:rFonts w:hint="eastAsia" w:ascii="仿宋_GB2312" w:hAnsi="仿宋_GB2312" w:eastAsia="仿宋_GB2312" w:cs="仿宋_GB2312"/>
          <w:b/>
          <w:bCs/>
          <w:snapToGrid w:val="0"/>
          <w:sz w:val="28"/>
          <w:szCs w:val="28"/>
          <w:highlight w:val="none"/>
          <w:lang w:eastAsia="zh-CN"/>
        </w:rPr>
        <w:t>投标人情况简介</w:t>
      </w:r>
    </w:p>
    <w:p>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firstLine="0" w:firstLineChars="0"/>
        <w:jc w:val="left"/>
        <w:textAlignment w:val="auto"/>
        <w:outlineLvl w:val="9"/>
        <w:rPr>
          <w:rFonts w:hint="eastAsia" w:ascii="仿宋_GB2312" w:hAnsi="仿宋_GB2312" w:eastAsia="仿宋_GB2312" w:cs="仿宋_GB2312"/>
          <w:snapToGrid w:val="0"/>
          <w:sz w:val="28"/>
          <w:szCs w:val="28"/>
          <w:highlight w:val="none"/>
          <w:lang w:eastAsia="zh-CN"/>
        </w:rPr>
      </w:pPr>
      <w:r>
        <w:rPr>
          <w:rFonts w:hint="eastAsia" w:ascii="仿宋_GB2312" w:hAnsi="仿宋_GB2312" w:eastAsia="仿宋_GB2312" w:cs="仿宋_GB2312"/>
          <w:snapToGrid w:val="0"/>
          <w:sz w:val="24"/>
          <w:szCs w:val="24"/>
          <w:highlight w:val="none"/>
          <w:lang w:eastAsia="zh-CN"/>
        </w:rPr>
        <w:t>说明：应包含投标人基本情况与背景资料、财务数据、业绩或服务的情况等。</w:t>
      </w:r>
    </w:p>
    <w:p>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firstLine="0" w:firstLineChars="0"/>
        <w:jc w:val="left"/>
        <w:textAlignment w:val="auto"/>
        <w:outlineLvl w:val="9"/>
        <w:rPr>
          <w:rFonts w:hint="eastAsia" w:ascii="仿宋_GB2312" w:hAnsi="仿宋_GB2312" w:eastAsia="仿宋_GB2312" w:cs="仿宋_GB2312"/>
          <w:b/>
          <w:bCs/>
          <w:snapToGrid w:val="0"/>
          <w:sz w:val="28"/>
          <w:szCs w:val="28"/>
          <w:highlight w:val="none"/>
          <w:lang w:val="en-US" w:eastAsia="zh-CN"/>
        </w:rPr>
      </w:pPr>
      <w:r>
        <w:rPr>
          <w:rFonts w:hint="eastAsia" w:ascii="仿宋_GB2312" w:hAnsi="仿宋_GB2312" w:eastAsia="仿宋_GB2312" w:cs="仿宋_GB2312"/>
          <w:b/>
          <w:bCs/>
          <w:snapToGrid w:val="0"/>
          <w:sz w:val="28"/>
          <w:szCs w:val="28"/>
          <w:highlight w:val="none"/>
          <w:lang w:eastAsia="zh-CN"/>
        </w:rPr>
        <w:t>附件</w:t>
      </w:r>
      <w:r>
        <w:rPr>
          <w:rFonts w:hint="eastAsia" w:ascii="仿宋_GB2312" w:hAnsi="仿宋_GB2312" w:eastAsia="仿宋_GB2312" w:cs="仿宋_GB2312"/>
          <w:b/>
          <w:bCs/>
          <w:snapToGrid w:val="0"/>
          <w:sz w:val="28"/>
          <w:szCs w:val="28"/>
          <w:highlight w:val="none"/>
          <w:lang w:val="en-US" w:eastAsia="zh-CN"/>
        </w:rPr>
        <w:t>5：外包服务供应商风险信息表</w:t>
      </w:r>
    </w:p>
    <w:p>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firstLine="0" w:firstLineChars="0"/>
        <w:jc w:val="left"/>
        <w:textAlignment w:val="auto"/>
        <w:outlineLvl w:val="9"/>
        <w:rPr>
          <w:rFonts w:hint="eastAsia" w:ascii="仿宋_GB2312" w:hAnsi="仿宋_GB2312" w:eastAsia="仿宋_GB2312" w:cs="仿宋_GB2312"/>
          <w:snapToGrid w:val="0"/>
          <w:sz w:val="24"/>
          <w:szCs w:val="24"/>
          <w:highlight w:val="none"/>
          <w:lang w:val="en-US" w:eastAsia="zh-CN"/>
        </w:rPr>
      </w:pPr>
      <w:r>
        <w:rPr>
          <w:rFonts w:hint="eastAsia" w:ascii="仿宋_GB2312" w:hAnsi="仿宋_GB2312" w:eastAsia="仿宋_GB2312" w:cs="仿宋_GB2312"/>
          <w:snapToGrid w:val="0"/>
          <w:sz w:val="24"/>
          <w:szCs w:val="24"/>
          <w:highlight w:val="none"/>
          <w:lang w:val="en-US" w:eastAsia="zh-CN"/>
        </w:rPr>
        <w:t>说明：根据监管要求，防范外包风险，投标人需如实提供表格要求的相关内容。</w:t>
      </w:r>
    </w:p>
    <w:p>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firstLine="0" w:firstLineChars="0"/>
        <w:jc w:val="left"/>
        <w:textAlignment w:val="auto"/>
        <w:outlineLvl w:val="9"/>
        <w:rPr>
          <w:rFonts w:hint="eastAsia" w:ascii="仿宋_GB2312" w:hAnsi="仿宋_GB2312" w:eastAsia="仿宋_GB2312" w:cs="仿宋_GB2312"/>
          <w:b/>
          <w:bCs/>
          <w:snapToGrid w:val="0"/>
          <w:sz w:val="28"/>
          <w:szCs w:val="28"/>
          <w:highlight w:val="none"/>
          <w:lang w:val="en-US" w:eastAsia="zh-CN"/>
        </w:rPr>
      </w:pPr>
      <w:r>
        <w:rPr>
          <w:rFonts w:hint="eastAsia" w:ascii="仿宋_GB2312" w:hAnsi="仿宋_GB2312" w:eastAsia="仿宋_GB2312" w:cs="仿宋_GB2312"/>
          <w:b/>
          <w:bCs/>
          <w:snapToGrid w:val="0"/>
          <w:sz w:val="28"/>
          <w:szCs w:val="28"/>
          <w:highlight w:val="none"/>
          <w:lang w:val="en-US" w:eastAsia="zh-CN"/>
        </w:rPr>
        <w:t>附件6：业务需求与实施方案</w:t>
      </w:r>
    </w:p>
    <w:p>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firstLine="0" w:firstLineChars="0"/>
        <w:jc w:val="left"/>
        <w:textAlignment w:val="auto"/>
        <w:outlineLvl w:val="9"/>
        <w:rPr>
          <w:rFonts w:hint="eastAsia" w:ascii="仿宋_GB2312" w:hAnsi="仿宋_GB2312" w:eastAsia="仿宋_GB2312" w:cs="仿宋_GB2312"/>
          <w:snapToGrid w:val="0"/>
          <w:sz w:val="24"/>
          <w:szCs w:val="24"/>
          <w:highlight w:val="none"/>
          <w:lang w:val="en-US" w:eastAsia="zh-CN"/>
        </w:rPr>
      </w:pPr>
      <w:r>
        <w:rPr>
          <w:rFonts w:hint="eastAsia" w:ascii="仿宋_GB2312" w:hAnsi="仿宋_GB2312" w:eastAsia="仿宋_GB2312" w:cs="仿宋_GB2312"/>
          <w:snapToGrid w:val="0"/>
          <w:sz w:val="24"/>
          <w:szCs w:val="24"/>
          <w:highlight w:val="none"/>
          <w:lang w:val="en-US" w:eastAsia="zh-CN"/>
        </w:rPr>
        <w:t>说明：根据我行项目实施计划、业务需求（已列明）、我行现有系统列表、我行硬件服务器配置清单等要求，投标人应提供：</w:t>
      </w:r>
    </w:p>
    <w:p>
      <w:pPr>
        <w:numPr>
          <w:ilvl w:val="0"/>
          <w:numId w:val="0"/>
        </w:numPr>
        <w:autoSpaceDE w:val="0"/>
        <w:autoSpaceDN w:val="0"/>
        <w:adjustRightInd w:val="0"/>
        <w:jc w:val="left"/>
        <w:rPr>
          <w:rFonts w:hint="eastAsia" w:ascii="仿宋_GB2312" w:hAnsi="仿宋_GB2312" w:eastAsia="仿宋_GB2312" w:cs="仿宋_GB2312"/>
          <w:snapToGrid w:val="0"/>
          <w:sz w:val="24"/>
          <w:szCs w:val="24"/>
          <w:highlight w:val="none"/>
          <w:lang w:val="en-US" w:eastAsia="zh-CN"/>
        </w:rPr>
      </w:pPr>
      <w:r>
        <w:rPr>
          <w:rFonts w:hint="eastAsia" w:ascii="仿宋_GB2312" w:hAnsi="仿宋_GB2312" w:eastAsia="仿宋_GB2312" w:cs="仿宋_GB2312"/>
          <w:snapToGrid w:val="0"/>
          <w:sz w:val="24"/>
          <w:szCs w:val="24"/>
          <w:highlight w:val="none"/>
          <w:lang w:val="en-US" w:eastAsia="zh-CN"/>
        </w:rPr>
        <w:t>（1）产品的详细介绍，明确系统的特点及优势等，如果投标人产品需要集成其他产品商的产品，描述如何实现。</w:t>
      </w:r>
    </w:p>
    <w:p>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firstLine="0" w:firstLineChars="0"/>
        <w:jc w:val="left"/>
        <w:textAlignment w:val="auto"/>
        <w:outlineLvl w:val="9"/>
        <w:rPr>
          <w:rFonts w:hint="eastAsia" w:ascii="仿宋_GB2312" w:hAnsi="仿宋_GB2312" w:eastAsia="仿宋_GB2312" w:cs="仿宋_GB2312"/>
          <w:snapToGrid w:val="0"/>
          <w:sz w:val="24"/>
          <w:szCs w:val="24"/>
          <w:highlight w:val="none"/>
          <w:lang w:val="en-US" w:eastAsia="zh-CN"/>
        </w:rPr>
      </w:pPr>
      <w:r>
        <w:rPr>
          <w:rFonts w:hint="eastAsia" w:ascii="仿宋_GB2312" w:hAnsi="仿宋_GB2312" w:eastAsia="仿宋_GB2312" w:cs="仿宋_GB2312"/>
          <w:snapToGrid w:val="0"/>
          <w:sz w:val="24"/>
          <w:szCs w:val="24"/>
          <w:highlight w:val="none"/>
          <w:lang w:val="en-US" w:eastAsia="zh-CN"/>
        </w:rPr>
        <w:t>（2）产品的系统架构图、硬件拓补图（结合我行现有资源进行规划）</w:t>
      </w:r>
    </w:p>
    <w:p>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firstLine="0" w:firstLineChars="0"/>
        <w:jc w:val="left"/>
        <w:textAlignment w:val="auto"/>
        <w:outlineLvl w:val="9"/>
        <w:rPr>
          <w:rFonts w:hint="eastAsia" w:ascii="仿宋_GB2312" w:hAnsi="仿宋_GB2312" w:eastAsia="仿宋_GB2312" w:cs="仿宋_GB2312"/>
          <w:snapToGrid w:val="0"/>
          <w:sz w:val="24"/>
          <w:szCs w:val="24"/>
          <w:highlight w:val="none"/>
          <w:lang w:val="en-US" w:eastAsia="zh-CN"/>
        </w:rPr>
      </w:pPr>
      <w:r>
        <w:rPr>
          <w:rFonts w:hint="eastAsia" w:ascii="仿宋_GB2312" w:hAnsi="仿宋_GB2312" w:eastAsia="仿宋_GB2312" w:cs="仿宋_GB2312"/>
          <w:snapToGrid w:val="0"/>
          <w:sz w:val="24"/>
          <w:szCs w:val="24"/>
          <w:highlight w:val="none"/>
          <w:lang w:val="en-US" w:eastAsia="zh-CN"/>
        </w:rPr>
        <w:t>（3）软硬件配置清单。</w:t>
      </w:r>
    </w:p>
    <w:p>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firstLine="0" w:firstLineChars="0"/>
        <w:jc w:val="left"/>
        <w:textAlignment w:val="auto"/>
        <w:outlineLvl w:val="9"/>
        <w:rPr>
          <w:rFonts w:hint="eastAsia" w:ascii="仿宋_GB2312" w:hAnsi="仿宋_GB2312" w:eastAsia="仿宋_GB2312" w:cs="仿宋_GB2312"/>
          <w:snapToGrid w:val="0"/>
          <w:sz w:val="24"/>
          <w:szCs w:val="24"/>
          <w:highlight w:val="none"/>
          <w:lang w:val="en-US" w:eastAsia="zh-Hans"/>
        </w:rPr>
      </w:pPr>
      <w:r>
        <w:rPr>
          <w:rFonts w:hint="eastAsia" w:ascii="仿宋_GB2312" w:hAnsi="仿宋_GB2312" w:eastAsia="仿宋_GB2312" w:cs="仿宋_GB2312"/>
          <w:snapToGrid w:val="0"/>
          <w:sz w:val="24"/>
          <w:szCs w:val="24"/>
          <w:highlight w:val="none"/>
          <w:lang w:val="en-US" w:eastAsia="zh-Hans"/>
        </w:rPr>
        <w:t>（</w:t>
      </w:r>
      <w:r>
        <w:rPr>
          <w:rFonts w:hint="eastAsia" w:ascii="仿宋_GB2312" w:hAnsi="仿宋_GB2312" w:eastAsia="仿宋_GB2312" w:cs="仿宋_GB2312"/>
          <w:snapToGrid w:val="0"/>
          <w:sz w:val="24"/>
          <w:szCs w:val="24"/>
          <w:highlight w:val="none"/>
          <w:lang w:val="en-US" w:eastAsia="zh-Hans"/>
        </w:rPr>
        <w:t>4</w:t>
      </w:r>
      <w:r>
        <w:rPr>
          <w:rFonts w:hint="eastAsia" w:ascii="仿宋_GB2312" w:hAnsi="仿宋_GB2312" w:eastAsia="仿宋_GB2312" w:cs="仿宋_GB2312"/>
          <w:snapToGrid w:val="0"/>
          <w:sz w:val="24"/>
          <w:szCs w:val="24"/>
          <w:highlight w:val="none"/>
          <w:lang w:val="en-US" w:eastAsia="zh-Hans"/>
        </w:rPr>
        <w:t>）项目进度和质量保障方案。</w:t>
      </w:r>
    </w:p>
    <w:p>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firstLine="0" w:firstLineChars="0"/>
        <w:jc w:val="left"/>
        <w:textAlignment w:val="auto"/>
        <w:outlineLvl w:val="9"/>
        <w:rPr>
          <w:rFonts w:hint="eastAsia" w:ascii="仿宋_GB2312" w:hAnsi="仿宋_GB2312" w:eastAsia="仿宋_GB2312" w:cs="仿宋_GB2312"/>
          <w:snapToGrid w:val="0"/>
          <w:sz w:val="24"/>
          <w:szCs w:val="24"/>
          <w:highlight w:val="none"/>
          <w:lang w:val="en-US" w:eastAsia="zh-Hans"/>
        </w:rPr>
      </w:pPr>
      <w:r>
        <w:rPr>
          <w:rFonts w:hint="eastAsia" w:ascii="仿宋_GB2312" w:hAnsi="仿宋_GB2312" w:eastAsia="仿宋_GB2312" w:cs="仿宋_GB2312"/>
          <w:snapToGrid w:val="0"/>
          <w:sz w:val="24"/>
          <w:szCs w:val="24"/>
          <w:highlight w:val="none"/>
          <w:lang w:val="en-US" w:eastAsia="zh-Hans"/>
        </w:rPr>
        <w:t>（</w:t>
      </w:r>
      <w:r>
        <w:rPr>
          <w:rFonts w:hint="eastAsia" w:ascii="仿宋_GB2312" w:hAnsi="仿宋_GB2312" w:eastAsia="仿宋_GB2312" w:cs="仿宋_GB2312"/>
          <w:snapToGrid w:val="0"/>
          <w:sz w:val="24"/>
          <w:szCs w:val="24"/>
          <w:highlight w:val="none"/>
          <w:lang w:val="en-US" w:eastAsia="zh-Hans"/>
        </w:rPr>
        <w:t>5</w:t>
      </w:r>
      <w:r>
        <w:rPr>
          <w:rFonts w:hint="eastAsia" w:ascii="仿宋_GB2312" w:hAnsi="仿宋_GB2312" w:eastAsia="仿宋_GB2312" w:cs="仿宋_GB2312"/>
          <w:snapToGrid w:val="0"/>
          <w:sz w:val="24"/>
          <w:szCs w:val="24"/>
          <w:highlight w:val="none"/>
          <w:lang w:val="en-US" w:eastAsia="zh-Hans"/>
        </w:rPr>
        <w:t>）项目风险评估与控制方案。</w:t>
      </w:r>
    </w:p>
    <w:p>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firstLine="0" w:firstLineChars="0"/>
        <w:jc w:val="left"/>
        <w:textAlignment w:val="auto"/>
        <w:outlineLvl w:val="9"/>
        <w:rPr>
          <w:rFonts w:hint="eastAsia" w:ascii="仿宋_GB2312" w:hAnsi="仿宋_GB2312" w:eastAsia="仿宋_GB2312" w:cs="仿宋_GB2312"/>
          <w:snapToGrid w:val="0"/>
          <w:sz w:val="24"/>
          <w:szCs w:val="24"/>
          <w:highlight w:val="none"/>
          <w:lang w:val="en-US" w:eastAsia="zh-CN"/>
        </w:rPr>
      </w:pPr>
      <w:r>
        <w:rPr>
          <w:rFonts w:hint="eastAsia" w:ascii="仿宋_GB2312" w:hAnsi="仿宋_GB2312" w:eastAsia="仿宋_GB2312" w:cs="仿宋_GB2312"/>
          <w:snapToGrid w:val="0"/>
          <w:sz w:val="24"/>
          <w:szCs w:val="24"/>
          <w:highlight w:val="none"/>
          <w:lang w:val="en-US" w:eastAsia="zh-Hans"/>
        </w:rPr>
        <w:t>（</w:t>
      </w:r>
      <w:r>
        <w:rPr>
          <w:rFonts w:hint="eastAsia" w:ascii="仿宋_GB2312" w:hAnsi="仿宋_GB2312" w:eastAsia="仿宋_GB2312" w:cs="仿宋_GB2312"/>
          <w:snapToGrid w:val="0"/>
          <w:sz w:val="24"/>
          <w:szCs w:val="24"/>
          <w:highlight w:val="none"/>
          <w:lang w:val="en-US" w:eastAsia="zh-Hans"/>
        </w:rPr>
        <w:t>6</w:t>
      </w:r>
      <w:r>
        <w:rPr>
          <w:rFonts w:hint="eastAsia" w:ascii="仿宋_GB2312" w:hAnsi="仿宋_GB2312" w:eastAsia="仿宋_GB2312" w:cs="仿宋_GB2312"/>
          <w:snapToGrid w:val="0"/>
          <w:sz w:val="24"/>
          <w:szCs w:val="24"/>
          <w:highlight w:val="none"/>
          <w:lang w:val="en-US" w:eastAsia="zh-Hans"/>
        </w:rPr>
        <w:t>）</w:t>
      </w:r>
      <w:r>
        <w:rPr>
          <w:rFonts w:hint="eastAsia" w:ascii="仿宋_GB2312" w:hAnsi="仿宋_GB2312" w:eastAsia="仿宋_GB2312" w:cs="仿宋_GB2312"/>
          <w:snapToGrid w:val="0"/>
          <w:sz w:val="24"/>
          <w:szCs w:val="24"/>
          <w:highlight w:val="none"/>
          <w:lang w:val="en-US" w:eastAsia="zh-CN"/>
        </w:rPr>
        <w:t>售后服务与支持</w:t>
      </w:r>
      <w:r>
        <w:rPr>
          <w:rFonts w:hint="eastAsia" w:ascii="仿宋_GB2312" w:hAnsi="仿宋_GB2312" w:eastAsia="仿宋_GB2312" w:cs="仿宋_GB2312"/>
          <w:snapToGrid w:val="0"/>
          <w:sz w:val="24"/>
          <w:szCs w:val="24"/>
          <w:highlight w:val="none"/>
          <w:lang w:val="en-US" w:eastAsia="zh-Hans"/>
        </w:rPr>
        <w:t>方案。</w:t>
      </w:r>
    </w:p>
    <w:p>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firstLine="0" w:firstLineChars="0"/>
        <w:jc w:val="left"/>
        <w:textAlignment w:val="auto"/>
        <w:outlineLvl w:val="9"/>
        <w:rPr>
          <w:rFonts w:hint="eastAsia" w:ascii="仿宋_GB2312" w:hAnsi="仿宋_GB2312" w:eastAsia="仿宋_GB2312" w:cs="仿宋_GB2312"/>
          <w:b/>
          <w:bCs/>
          <w:snapToGrid w:val="0"/>
          <w:sz w:val="28"/>
          <w:szCs w:val="28"/>
          <w:highlight w:val="none"/>
          <w:lang w:val="en-US" w:eastAsia="zh-CN"/>
        </w:rPr>
      </w:pPr>
      <w:r>
        <w:rPr>
          <w:rFonts w:hint="eastAsia" w:ascii="仿宋_GB2312" w:hAnsi="仿宋_GB2312" w:eastAsia="仿宋_GB2312" w:cs="仿宋_GB2312"/>
          <w:b/>
          <w:bCs/>
          <w:snapToGrid w:val="0"/>
          <w:sz w:val="28"/>
          <w:szCs w:val="28"/>
          <w:highlight w:val="none"/>
          <w:lang w:val="en-US" w:eastAsia="zh-CN"/>
        </w:rPr>
        <w:t>附件7：产品功能表与需求匹配度</w:t>
      </w:r>
    </w:p>
    <w:p>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firstLine="0" w:firstLineChars="0"/>
        <w:jc w:val="left"/>
        <w:textAlignment w:val="auto"/>
        <w:outlineLvl w:val="9"/>
        <w:rPr>
          <w:rFonts w:hint="eastAsia" w:ascii="仿宋_GB2312" w:hAnsi="仿宋_GB2312" w:eastAsia="仿宋_GB2312" w:cs="仿宋_GB2312"/>
          <w:snapToGrid w:val="0"/>
          <w:sz w:val="24"/>
          <w:szCs w:val="24"/>
          <w:highlight w:val="none"/>
          <w:lang w:val="en-US" w:eastAsia="zh-CN"/>
        </w:rPr>
      </w:pPr>
      <w:r>
        <w:rPr>
          <w:rFonts w:hint="eastAsia" w:ascii="仿宋_GB2312" w:hAnsi="仿宋_GB2312" w:eastAsia="仿宋_GB2312" w:cs="仿宋_GB2312"/>
          <w:snapToGrid w:val="0"/>
          <w:sz w:val="24"/>
          <w:szCs w:val="24"/>
          <w:highlight w:val="none"/>
          <w:lang w:val="en-US" w:eastAsia="zh-CN"/>
        </w:rPr>
        <w:t>说明：投标人必须对“招标项目要求”逐个或分块地作出实质性响应，简要描述如何满足该需求，如果该响应在投标文件其他部分有详述，可在该处简单应答，但必须给出确切的位置索引，解释投标文件或投标人案与招标项目需求之间的偏差，用数量来表示的需求，必须用确切的数量单位来响应。</w:t>
      </w:r>
    </w:p>
    <w:p>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firstLine="0" w:firstLineChars="0"/>
        <w:jc w:val="left"/>
        <w:textAlignment w:val="auto"/>
        <w:outlineLvl w:val="9"/>
        <w:rPr>
          <w:rFonts w:hint="eastAsia" w:ascii="仿宋_GB2312" w:hAnsi="仿宋_GB2312" w:eastAsia="仿宋_GB2312" w:cs="仿宋_GB2312"/>
          <w:b/>
          <w:bCs/>
          <w:snapToGrid w:val="0"/>
          <w:sz w:val="28"/>
          <w:szCs w:val="28"/>
          <w:highlight w:val="none"/>
          <w:lang w:val="en-US" w:eastAsia="zh-CN"/>
        </w:rPr>
      </w:pPr>
      <w:r>
        <w:rPr>
          <w:rFonts w:hint="eastAsia" w:ascii="仿宋_GB2312" w:hAnsi="仿宋_GB2312" w:eastAsia="仿宋_GB2312" w:cs="仿宋_GB2312"/>
          <w:b/>
          <w:bCs/>
          <w:snapToGrid w:val="0"/>
          <w:sz w:val="28"/>
          <w:szCs w:val="28"/>
          <w:highlight w:val="none"/>
          <w:lang w:val="en-US" w:eastAsia="zh-CN"/>
        </w:rPr>
        <w:t>附件8：项目实施人员一览表、人员简历及社保证明</w:t>
      </w:r>
    </w:p>
    <w:p>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firstLine="0" w:firstLineChars="0"/>
        <w:jc w:val="left"/>
        <w:textAlignment w:val="auto"/>
        <w:outlineLvl w:val="9"/>
        <w:rPr>
          <w:rFonts w:hint="eastAsia" w:ascii="仿宋_GB2312" w:hAnsi="仿宋_GB2312" w:eastAsia="仿宋_GB2312" w:cs="仿宋_GB2312"/>
          <w:b/>
          <w:bCs/>
          <w:snapToGrid w:val="0"/>
          <w:sz w:val="24"/>
          <w:szCs w:val="24"/>
          <w:highlight w:val="none"/>
          <w:lang w:val="en-US" w:eastAsia="zh-CN"/>
        </w:rPr>
      </w:pPr>
      <w:r>
        <w:rPr>
          <w:rFonts w:hint="eastAsia" w:ascii="仿宋_GB2312" w:hAnsi="仿宋_GB2312" w:eastAsia="仿宋_GB2312" w:cs="仿宋_GB2312"/>
          <w:snapToGrid w:val="0"/>
          <w:sz w:val="24"/>
          <w:szCs w:val="24"/>
          <w:highlight w:val="none"/>
          <w:lang w:val="en-US" w:eastAsia="zh-CN"/>
        </w:rPr>
        <w:t>说明：投标方必须提供实际参与项目实施的成员列表及其</w:t>
      </w:r>
      <w:r>
        <w:rPr>
          <w:rFonts w:hint="eastAsia" w:ascii="仿宋_GB2312" w:hAnsi="仿宋_GB2312" w:eastAsia="仿宋_GB2312" w:cs="仿宋_GB2312"/>
          <w:b/>
          <w:bCs/>
          <w:snapToGrid w:val="0"/>
          <w:sz w:val="24"/>
          <w:szCs w:val="24"/>
          <w:highlight w:val="none"/>
          <w:lang w:val="en-US" w:eastAsia="zh-CN"/>
        </w:rPr>
        <w:t>人员简历（按附件格式填写）和社保证明，保证其真实有效。</w:t>
      </w:r>
    </w:p>
    <w:p>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firstLine="0" w:firstLineChars="0"/>
        <w:jc w:val="left"/>
        <w:textAlignment w:val="auto"/>
        <w:outlineLvl w:val="9"/>
        <w:rPr>
          <w:rFonts w:hint="eastAsia" w:ascii="仿宋_GB2312" w:hAnsi="仿宋_GB2312" w:eastAsia="仿宋_GB2312" w:cs="仿宋_GB2312"/>
          <w:b/>
          <w:bCs/>
          <w:snapToGrid w:val="0"/>
          <w:sz w:val="28"/>
          <w:szCs w:val="28"/>
          <w:highlight w:val="none"/>
          <w:lang w:val="en-US" w:eastAsia="zh-CN"/>
        </w:rPr>
      </w:pPr>
      <w:r>
        <w:rPr>
          <w:rFonts w:hint="eastAsia" w:ascii="仿宋_GB2312" w:hAnsi="仿宋_GB2312" w:eastAsia="仿宋_GB2312" w:cs="仿宋_GB2312"/>
          <w:b/>
          <w:bCs/>
          <w:snapToGrid w:val="0"/>
          <w:sz w:val="28"/>
          <w:szCs w:val="28"/>
          <w:highlight w:val="none"/>
          <w:lang w:val="en-US" w:eastAsia="zh-CN"/>
        </w:rPr>
        <w:t>附件9：科技系统技术标准概要事项</w:t>
      </w:r>
    </w:p>
    <w:p>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firstLine="0" w:firstLineChars="0"/>
        <w:jc w:val="left"/>
        <w:textAlignment w:val="auto"/>
        <w:outlineLvl w:val="9"/>
        <w:rPr>
          <w:rFonts w:hint="eastAsia" w:ascii="仿宋_GB2312" w:hAnsi="仿宋_GB2312" w:eastAsia="仿宋_GB2312" w:cs="仿宋_GB2312"/>
          <w:snapToGrid w:val="0"/>
          <w:sz w:val="24"/>
          <w:szCs w:val="24"/>
          <w:highlight w:val="none"/>
          <w:lang w:val="en-US" w:eastAsia="zh-CN"/>
        </w:rPr>
      </w:pPr>
      <w:r>
        <w:rPr>
          <w:rFonts w:hint="eastAsia" w:ascii="仿宋_GB2312" w:hAnsi="仿宋_GB2312" w:eastAsia="仿宋_GB2312" w:cs="仿宋_GB2312"/>
          <w:snapToGrid w:val="0"/>
          <w:sz w:val="24"/>
          <w:szCs w:val="24"/>
          <w:highlight w:val="none"/>
          <w:lang w:val="en-US" w:eastAsia="zh-CN"/>
        </w:rPr>
        <w:t>说明：投标方产品需满足附件所要求技术标准执行，超纲部分需另作说明。</w:t>
      </w:r>
    </w:p>
    <w:p>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firstLine="0" w:firstLineChars="0"/>
        <w:jc w:val="left"/>
        <w:textAlignment w:val="auto"/>
        <w:outlineLvl w:val="9"/>
        <w:rPr>
          <w:rFonts w:hint="eastAsia" w:ascii="仿宋_GB2312" w:hAnsi="仿宋_GB2312" w:eastAsia="仿宋_GB2312" w:cs="仿宋_GB2312"/>
          <w:b/>
          <w:bCs/>
          <w:snapToGrid w:val="0"/>
          <w:sz w:val="28"/>
          <w:szCs w:val="28"/>
          <w:highlight w:val="none"/>
          <w:lang w:val="en-US" w:eastAsia="zh-CN"/>
        </w:rPr>
      </w:pPr>
      <w:r>
        <w:rPr>
          <w:rFonts w:hint="eastAsia" w:ascii="仿宋_GB2312" w:hAnsi="仿宋_GB2312" w:eastAsia="仿宋_GB2312" w:cs="仿宋_GB2312"/>
          <w:b/>
          <w:bCs/>
          <w:snapToGrid w:val="0"/>
          <w:sz w:val="28"/>
          <w:szCs w:val="28"/>
          <w:highlight w:val="none"/>
          <w:lang w:val="en-US" w:eastAsia="zh-CN"/>
        </w:rPr>
        <w:t>附件10：投标人资格证明与案例情况（近三年，需附证明文件）</w:t>
      </w:r>
    </w:p>
    <w:p>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firstLine="0" w:firstLineChars="0"/>
        <w:jc w:val="left"/>
        <w:textAlignment w:val="auto"/>
        <w:outlineLvl w:val="9"/>
        <w:rPr>
          <w:rFonts w:hint="eastAsia" w:ascii="仿宋_GB2312" w:hAnsi="仿宋_GB2312" w:eastAsia="仿宋_GB2312" w:cs="仿宋_GB2312"/>
          <w:snapToGrid w:val="0"/>
          <w:sz w:val="24"/>
          <w:szCs w:val="24"/>
          <w:highlight w:val="none"/>
          <w:lang w:val="en-US" w:eastAsia="zh-CN"/>
        </w:rPr>
      </w:pPr>
      <w:r>
        <w:rPr>
          <w:rFonts w:hint="eastAsia" w:ascii="仿宋_GB2312" w:hAnsi="仿宋_GB2312" w:eastAsia="仿宋_GB2312" w:cs="仿宋_GB2312"/>
          <w:snapToGrid w:val="0"/>
          <w:sz w:val="24"/>
          <w:szCs w:val="24"/>
          <w:highlight w:val="none"/>
          <w:lang w:val="en-US" w:eastAsia="zh-CN"/>
        </w:rPr>
        <w:t>说明：</w:t>
      </w:r>
      <w:r>
        <w:rPr>
          <w:rFonts w:hint="eastAsia" w:ascii="仿宋_GB2312" w:hAnsi="仿宋_GB2312" w:eastAsia="仿宋_GB2312" w:cs="仿宋_GB2312"/>
          <w:snapToGrid w:val="0"/>
          <w:sz w:val="24"/>
          <w:szCs w:val="24"/>
          <w:highlight w:val="none"/>
          <w:lang w:eastAsia="zh-CN"/>
        </w:rPr>
        <w:t>投标人提供营业执照复印件等相关资质证明文件并</w:t>
      </w:r>
      <w:r>
        <w:rPr>
          <w:rFonts w:hint="eastAsia" w:ascii="仿宋_GB2312" w:hAnsi="仿宋_GB2312" w:eastAsia="仿宋_GB2312" w:cs="仿宋_GB2312"/>
          <w:snapToGrid w:val="0"/>
          <w:sz w:val="24"/>
          <w:szCs w:val="24"/>
          <w:highlight w:val="none"/>
          <w:lang w:val="en-US" w:eastAsia="zh-CN"/>
        </w:rPr>
        <w:t>按表格要求提供至少近三年的实施案例情况，并附证明文件</w:t>
      </w:r>
      <w:r>
        <w:rPr>
          <w:rFonts w:hint="eastAsia" w:ascii="仿宋_GB2312" w:hAnsi="仿宋_GB2312" w:eastAsia="仿宋_GB2312" w:cs="仿宋_GB2312"/>
          <w:snapToGrid w:val="0"/>
          <w:sz w:val="24"/>
          <w:szCs w:val="24"/>
          <w:highlight w:val="none"/>
        </w:rPr>
        <w:t>（以加盖公章的合同复印件为准）</w:t>
      </w:r>
      <w:r>
        <w:rPr>
          <w:rFonts w:hint="eastAsia" w:ascii="仿宋_GB2312" w:hAnsi="仿宋_GB2312" w:eastAsia="仿宋_GB2312" w:cs="仿宋_GB2312"/>
          <w:snapToGrid w:val="0"/>
          <w:sz w:val="24"/>
          <w:szCs w:val="24"/>
          <w:highlight w:val="none"/>
          <w:lang w:val="en-US" w:eastAsia="zh-CN"/>
        </w:rPr>
        <w:t>。</w:t>
      </w:r>
    </w:p>
    <w:p>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firstLine="0" w:firstLineChars="0"/>
        <w:jc w:val="left"/>
        <w:textAlignment w:val="auto"/>
        <w:outlineLvl w:val="9"/>
        <w:rPr>
          <w:rFonts w:hint="eastAsia" w:ascii="仿宋_GB2312" w:hAnsi="仿宋_GB2312" w:eastAsia="仿宋_GB2312" w:cs="仿宋_GB2312"/>
          <w:b/>
          <w:bCs/>
          <w:snapToGrid w:val="0"/>
          <w:sz w:val="28"/>
          <w:szCs w:val="28"/>
          <w:highlight w:val="none"/>
          <w:lang w:val="en-US" w:eastAsia="zh-CN"/>
        </w:rPr>
      </w:pPr>
      <w:r>
        <w:rPr>
          <w:rFonts w:hint="eastAsia" w:ascii="仿宋_GB2312" w:hAnsi="仿宋_GB2312" w:eastAsia="仿宋_GB2312" w:cs="仿宋_GB2312"/>
          <w:b/>
          <w:bCs/>
          <w:snapToGrid w:val="0"/>
          <w:sz w:val="28"/>
          <w:szCs w:val="28"/>
          <w:highlight w:val="none"/>
          <w:lang w:val="en-US" w:eastAsia="zh-CN"/>
        </w:rPr>
        <w:t>附件11:投标人信用信息查询说明</w:t>
      </w:r>
    </w:p>
    <w:p>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firstLine="0" w:firstLineChars="0"/>
        <w:jc w:val="left"/>
        <w:textAlignment w:val="auto"/>
        <w:outlineLvl w:val="9"/>
        <w:rPr>
          <w:rFonts w:hint="eastAsia" w:ascii="仿宋_GB2312" w:hAnsi="仿宋_GB2312" w:eastAsia="仿宋_GB2312" w:cs="仿宋_GB2312"/>
          <w:snapToGrid w:val="0"/>
          <w:sz w:val="28"/>
          <w:szCs w:val="28"/>
          <w:highlight w:val="none"/>
          <w:lang w:val="en-US" w:eastAsia="zh-CN"/>
        </w:rPr>
      </w:pPr>
      <w:r>
        <w:rPr>
          <w:rFonts w:hint="eastAsia" w:ascii="仿宋_GB2312" w:hAnsi="仿宋_GB2312" w:eastAsia="仿宋_GB2312" w:cs="仿宋_GB2312"/>
          <w:snapToGrid w:val="0"/>
          <w:sz w:val="24"/>
          <w:szCs w:val="24"/>
          <w:highlight w:val="none"/>
          <w:lang w:val="en-US" w:eastAsia="zh-CN"/>
        </w:rPr>
        <w:t>说明：投标人提供</w:t>
      </w:r>
      <w:r>
        <w:rPr>
          <w:rFonts w:hint="eastAsia" w:ascii="仿宋_GB2312" w:hAnsi="仿宋_GB2312" w:eastAsia="仿宋_GB2312" w:cs="仿宋_GB2312"/>
          <w:snapToGrid w:val="0"/>
          <w:sz w:val="24"/>
          <w:szCs w:val="24"/>
          <w:highlight w:val="none"/>
          <w:lang w:eastAsia="zh-CN"/>
        </w:rPr>
        <w:t>信用信息查询渠道及截止时间、信用信息查询记录和证据留存的具体方式、信用信息的使用规则等，</w:t>
      </w:r>
      <w:r>
        <w:rPr>
          <w:rFonts w:hint="eastAsia" w:ascii="仿宋_GB2312" w:hAnsi="仿宋_GB2312" w:eastAsia="仿宋_GB2312" w:cs="仿宋_GB2312"/>
          <w:snapToGrid w:val="0"/>
          <w:sz w:val="24"/>
          <w:szCs w:val="24"/>
          <w:highlight w:val="none"/>
          <w:lang w:val="en-US" w:eastAsia="zh-CN"/>
        </w:rPr>
        <w:t>加盖公章。</w:t>
      </w:r>
    </w:p>
    <w:p>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firstLine="0" w:firstLineChars="0"/>
        <w:jc w:val="left"/>
        <w:textAlignment w:val="auto"/>
        <w:outlineLvl w:val="9"/>
        <w:rPr>
          <w:rFonts w:hint="eastAsia" w:ascii="仿宋_GB2312" w:hAnsi="仿宋_GB2312" w:eastAsia="仿宋_GB2312" w:cs="仿宋_GB2312"/>
          <w:b/>
          <w:bCs/>
          <w:snapToGrid w:val="0"/>
          <w:sz w:val="28"/>
          <w:szCs w:val="28"/>
          <w:highlight w:val="none"/>
          <w:lang w:val="en-US" w:eastAsia="zh-CN"/>
        </w:rPr>
      </w:pPr>
      <w:r>
        <w:rPr>
          <w:rFonts w:hint="eastAsia" w:ascii="仿宋_GB2312" w:hAnsi="仿宋_GB2312" w:eastAsia="仿宋_GB2312" w:cs="仿宋_GB2312"/>
          <w:b/>
          <w:bCs/>
          <w:snapToGrid w:val="0"/>
          <w:sz w:val="28"/>
          <w:szCs w:val="28"/>
          <w:highlight w:val="none"/>
          <w:lang w:val="en-US" w:eastAsia="zh-CN"/>
        </w:rPr>
        <w:t>附件12：其他</w:t>
      </w:r>
    </w:p>
    <w:p>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firstLine="0" w:firstLineChars="0"/>
        <w:jc w:val="left"/>
        <w:textAlignment w:val="auto"/>
        <w:outlineLvl w:val="9"/>
        <w:rPr>
          <w:rFonts w:hint="eastAsia" w:ascii="仿宋_GB2312" w:hAnsi="仿宋_GB2312" w:eastAsia="仿宋_GB2312" w:cs="仿宋_GB2312"/>
          <w:snapToGrid w:val="0"/>
          <w:sz w:val="28"/>
          <w:szCs w:val="28"/>
          <w:highlight w:val="none"/>
          <w:lang w:val="en-US" w:eastAsia="zh-CN"/>
        </w:rPr>
      </w:pPr>
      <w:r>
        <w:rPr>
          <w:rFonts w:hint="eastAsia" w:ascii="仿宋_GB2312" w:hAnsi="仿宋_GB2312" w:eastAsia="仿宋_GB2312" w:cs="仿宋_GB2312"/>
          <w:snapToGrid w:val="0"/>
          <w:sz w:val="24"/>
          <w:szCs w:val="24"/>
          <w:highlight w:val="none"/>
          <w:lang w:val="en-US" w:eastAsia="zh-CN"/>
        </w:rPr>
        <w:t>说明：投标人自愿提供的其他全部文件。</w:t>
      </w:r>
    </w:p>
    <w:p>
      <w:pPr>
        <w:pStyle w:val="4"/>
        <w:numPr>
          <w:ilvl w:val="0"/>
          <w:numId w:val="7"/>
        </w:numPr>
        <w:ind w:firstLine="420" w:firstLineChars="0"/>
        <w:jc w:val="both"/>
        <w:rPr>
          <w:rFonts w:hint="eastAsia" w:ascii="仿宋_GB2312" w:hAnsi="仿宋_GB2312" w:eastAsia="仿宋_GB2312" w:cs="仿宋_GB2312"/>
          <w:b w:val="0"/>
          <w:snapToGrid w:val="0"/>
          <w:sz w:val="28"/>
          <w:szCs w:val="28"/>
          <w:highlight w:val="none"/>
        </w:rPr>
      </w:pPr>
      <w:r>
        <w:rPr>
          <w:rFonts w:hint="eastAsia" w:ascii="仿宋_GB2312" w:hAnsi="仿宋_GB2312" w:eastAsia="仿宋_GB2312" w:cs="仿宋_GB2312"/>
          <w:b w:val="0"/>
          <w:bCs/>
          <w:snapToGrid/>
          <w:sz w:val="28"/>
          <w:szCs w:val="28"/>
          <w:highlight w:val="none"/>
        </w:rPr>
        <w:t>投标文件的签署及规定</w:t>
      </w:r>
    </w:p>
    <w:p>
      <w:pPr>
        <w:numPr>
          <w:ilvl w:val="0"/>
          <w:numId w:val="9"/>
        </w:numPr>
        <w:autoSpaceDE w:val="0"/>
        <w:autoSpaceDN w:val="0"/>
        <w:adjustRightInd w:val="0"/>
        <w:spacing w:line="560" w:lineRule="atLeast"/>
        <w:ind w:left="845" w:leftChars="0" w:hanging="425" w:firstLineChars="0"/>
        <w:jc w:val="left"/>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投标人应准备一份正本，两份副本，一份电子文档。在每一份投标文件上要明确注明“正本”或“副本”字样，若正本和副本有差异以正本为准。</w:t>
      </w:r>
    </w:p>
    <w:p>
      <w:pPr>
        <w:numPr>
          <w:ilvl w:val="0"/>
          <w:numId w:val="9"/>
        </w:numPr>
        <w:autoSpaceDE w:val="0"/>
        <w:autoSpaceDN w:val="0"/>
        <w:adjustRightInd w:val="0"/>
        <w:spacing w:line="560" w:lineRule="atLeast"/>
        <w:ind w:left="845" w:leftChars="0" w:hanging="425" w:firstLineChars="0"/>
        <w:jc w:val="left"/>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投标文件正本和副本须统一用A4纸打印装订并由投标人法定代表人或授权代理人在正本封面上签章处签字并加盖公章、骑缝章。</w:t>
      </w:r>
    </w:p>
    <w:p>
      <w:pPr>
        <w:numPr>
          <w:ilvl w:val="0"/>
          <w:numId w:val="9"/>
        </w:numPr>
        <w:autoSpaceDE w:val="0"/>
        <w:autoSpaceDN w:val="0"/>
        <w:adjustRightInd w:val="0"/>
        <w:spacing w:line="560" w:lineRule="atLeast"/>
        <w:ind w:left="845" w:leftChars="0" w:hanging="425" w:firstLineChars="0"/>
        <w:jc w:val="left"/>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除投标人对错漏处作必要修改外，投标文件中不许有加行、涂抹或改写。如有修改错漏处，必须由投标人法定代表人或授权代理人签字并加盖公章。</w:t>
      </w:r>
    </w:p>
    <w:p>
      <w:pPr>
        <w:keepNext w:val="0"/>
        <w:keepLines w:val="0"/>
        <w:pageBreakBefore w:val="0"/>
        <w:widowControl w:val="0"/>
        <w:numPr>
          <w:ilvl w:val="0"/>
          <w:numId w:val="2"/>
        </w:numPr>
        <w:kinsoku/>
        <w:wordWrap/>
        <w:overflowPunct/>
        <w:topLinePunct w:val="0"/>
        <w:autoSpaceDE w:val="0"/>
        <w:autoSpaceDN w:val="0"/>
        <w:bidi w:val="0"/>
        <w:adjustRightInd w:val="0"/>
        <w:snapToGrid/>
        <w:spacing w:line="560" w:lineRule="atLeast"/>
        <w:ind w:left="0" w:leftChars="0" w:right="0" w:rightChars="0" w:firstLine="562" w:firstLineChars="200"/>
        <w:jc w:val="left"/>
        <w:textAlignment w:val="auto"/>
        <w:outlineLvl w:val="1"/>
        <w:rPr>
          <w:rFonts w:hint="eastAsia" w:ascii="仿宋_GB2312" w:hAnsi="仿宋_GB2312" w:eastAsia="仿宋_GB2312" w:cs="仿宋_GB2312"/>
          <w:b/>
          <w:bCs/>
          <w:snapToGrid w:val="0"/>
          <w:color w:val="000000"/>
          <w:sz w:val="28"/>
          <w:szCs w:val="28"/>
          <w:highlight w:val="none"/>
        </w:rPr>
      </w:pPr>
      <w:r>
        <w:rPr>
          <w:rFonts w:hint="eastAsia" w:ascii="仿宋_GB2312" w:hAnsi="仿宋_GB2312" w:eastAsia="仿宋_GB2312" w:cs="仿宋_GB2312"/>
          <w:b/>
          <w:bCs/>
          <w:snapToGrid w:val="0"/>
          <w:color w:val="000000"/>
          <w:sz w:val="28"/>
          <w:szCs w:val="28"/>
          <w:highlight w:val="none"/>
        </w:rPr>
        <w:t>投标文件的递交</w:t>
      </w:r>
    </w:p>
    <w:p>
      <w:pPr>
        <w:pStyle w:val="4"/>
        <w:numPr>
          <w:ilvl w:val="0"/>
          <w:numId w:val="10"/>
        </w:numPr>
        <w:ind w:firstLine="420" w:firstLineChars="0"/>
        <w:jc w:val="both"/>
        <w:rPr>
          <w:rFonts w:hint="eastAsia" w:ascii="仿宋_GB2312" w:hAnsi="仿宋_GB2312" w:eastAsia="仿宋_GB2312" w:cs="仿宋_GB2312"/>
          <w:b w:val="0"/>
          <w:bCs/>
          <w:snapToGrid/>
          <w:sz w:val="28"/>
          <w:szCs w:val="28"/>
          <w:highlight w:val="none"/>
        </w:rPr>
      </w:pPr>
      <w:r>
        <w:rPr>
          <w:rFonts w:hint="eastAsia" w:ascii="仿宋_GB2312" w:hAnsi="仿宋_GB2312" w:eastAsia="仿宋_GB2312" w:cs="仿宋_GB2312"/>
          <w:b w:val="0"/>
          <w:bCs/>
          <w:snapToGrid/>
          <w:sz w:val="28"/>
          <w:szCs w:val="28"/>
          <w:highlight w:val="none"/>
        </w:rPr>
        <w:t>投标文件的密封和递交</w:t>
      </w:r>
    </w:p>
    <w:p>
      <w:pPr>
        <w:autoSpaceDE w:val="0"/>
        <w:autoSpaceDN w:val="0"/>
        <w:adjustRightInd w:val="0"/>
        <w:spacing w:line="560" w:lineRule="atLeast"/>
        <w:ind w:firstLine="624"/>
        <w:jc w:val="left"/>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投标人应将投标文件的正本和副本分别用非透明文件袋密封，在封签处加盖公章，并标明投标人名称、正本或副本、招标编号</w:t>
      </w:r>
      <w:r>
        <w:rPr>
          <w:rFonts w:hint="eastAsia" w:ascii="仿宋_GB2312" w:hAnsi="仿宋_GB2312" w:eastAsia="仿宋_GB2312" w:cs="仿宋_GB2312"/>
          <w:snapToGrid w:val="0"/>
          <w:color w:val="000000"/>
          <w:kern w:val="2"/>
          <w:sz w:val="28"/>
          <w:szCs w:val="28"/>
          <w:highlight w:val="none"/>
          <w:lang w:val="en-US" w:eastAsia="zh-CN" w:bidi="ar-SA"/>
        </w:rPr>
        <w:t>、投标标段、联系方式（手机号）、邮箱</w:t>
      </w:r>
      <w:r>
        <w:rPr>
          <w:rFonts w:hint="eastAsia" w:ascii="仿宋_GB2312" w:hAnsi="仿宋_GB2312" w:eastAsia="仿宋_GB2312" w:cs="仿宋_GB2312"/>
          <w:snapToGrid w:val="0"/>
          <w:color w:val="000000"/>
          <w:sz w:val="28"/>
          <w:szCs w:val="28"/>
          <w:highlight w:val="none"/>
        </w:rPr>
        <w:t>。</w:t>
      </w:r>
    </w:p>
    <w:p>
      <w:pPr>
        <w:autoSpaceDE w:val="0"/>
        <w:autoSpaceDN w:val="0"/>
        <w:adjustRightInd w:val="0"/>
        <w:spacing w:line="560" w:lineRule="atLeast"/>
        <w:ind w:firstLine="624"/>
        <w:jc w:val="left"/>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每一密封信封上注明“于开标前不准启封”的字样。</w:t>
      </w:r>
    </w:p>
    <w:p>
      <w:pPr>
        <w:autoSpaceDE w:val="0"/>
        <w:autoSpaceDN w:val="0"/>
        <w:adjustRightInd w:val="0"/>
        <w:spacing w:line="560" w:lineRule="atLeast"/>
        <w:ind w:firstLine="624"/>
        <w:jc w:val="left"/>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投标价格表及其它各种承诺均须有法定代表人（或其委托的全权代表人）的签字、日期并加盖公章。</w:t>
      </w:r>
    </w:p>
    <w:p>
      <w:pPr>
        <w:autoSpaceDE w:val="0"/>
        <w:autoSpaceDN w:val="0"/>
        <w:adjustRightInd w:val="0"/>
        <w:spacing w:line="560" w:lineRule="atLeast"/>
        <w:ind w:firstLine="624"/>
        <w:jc w:val="left"/>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投标文件须标注页码：封面后的第一页为标书的目录，整本标书须标注统一的页码，成功案例合同等复印件可以手工填上统一的页码。</w:t>
      </w:r>
    </w:p>
    <w:p>
      <w:pPr>
        <w:pStyle w:val="4"/>
        <w:numPr>
          <w:ilvl w:val="0"/>
          <w:numId w:val="10"/>
        </w:numPr>
        <w:ind w:firstLine="420" w:firstLineChars="0"/>
        <w:jc w:val="both"/>
        <w:rPr>
          <w:rFonts w:hint="eastAsia" w:ascii="仿宋_GB2312" w:hAnsi="仿宋_GB2312" w:eastAsia="仿宋_GB2312" w:cs="仿宋_GB2312"/>
          <w:b w:val="0"/>
          <w:bCs/>
          <w:sz w:val="28"/>
          <w:szCs w:val="28"/>
          <w:highlight w:val="none"/>
        </w:rPr>
      </w:pPr>
      <w:r>
        <w:rPr>
          <w:rFonts w:hint="eastAsia" w:ascii="仿宋_GB2312" w:hAnsi="仿宋_GB2312" w:eastAsia="仿宋_GB2312" w:cs="仿宋_GB2312"/>
          <w:b w:val="0"/>
          <w:bCs/>
          <w:sz w:val="28"/>
          <w:szCs w:val="28"/>
          <w:highlight w:val="none"/>
        </w:rPr>
        <w:t>投标文件的修改和撤回</w:t>
      </w:r>
    </w:p>
    <w:p>
      <w:pPr>
        <w:autoSpaceDE w:val="0"/>
        <w:autoSpaceDN w:val="0"/>
        <w:adjustRightInd w:val="0"/>
        <w:spacing w:line="560" w:lineRule="atLeast"/>
        <w:ind w:firstLine="624"/>
        <w:jc w:val="left"/>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投标人在提交投标文件后可对其投标文件进行补充、修改或撤回，但招标人须在投标截止时间之前收到该补充、修改或撤回的书面通知，该通知须经投标人的法定代表人或授权代理人签字并加盖公章。</w:t>
      </w:r>
    </w:p>
    <w:p>
      <w:pPr>
        <w:autoSpaceDE w:val="0"/>
        <w:autoSpaceDN w:val="0"/>
        <w:adjustRightInd w:val="0"/>
        <w:spacing w:line="560" w:lineRule="atLeast"/>
        <w:ind w:firstLine="624"/>
        <w:jc w:val="left"/>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投标人对投标文件进行补充、修改的书面材料或撤回的通知应按本招标文件规定进行编写、密封、标注和递送，并注明“补充/修改投标文件”或“撤回投标”字样。</w:t>
      </w:r>
    </w:p>
    <w:p>
      <w:pPr>
        <w:autoSpaceDE w:val="0"/>
        <w:autoSpaceDN w:val="0"/>
        <w:adjustRightInd w:val="0"/>
        <w:spacing w:line="560" w:lineRule="atLeast"/>
        <w:ind w:firstLine="624"/>
        <w:jc w:val="left"/>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投标截止时间以后不得对投标文件进行修改或补充。</w:t>
      </w:r>
    </w:p>
    <w:p>
      <w:pPr>
        <w:keepNext w:val="0"/>
        <w:keepLines w:val="0"/>
        <w:pageBreakBefore w:val="0"/>
        <w:widowControl w:val="0"/>
        <w:numPr>
          <w:ilvl w:val="0"/>
          <w:numId w:val="2"/>
        </w:numPr>
        <w:kinsoku/>
        <w:wordWrap/>
        <w:overflowPunct/>
        <w:topLinePunct w:val="0"/>
        <w:autoSpaceDE w:val="0"/>
        <w:autoSpaceDN w:val="0"/>
        <w:bidi w:val="0"/>
        <w:adjustRightInd w:val="0"/>
        <w:snapToGrid/>
        <w:spacing w:line="560" w:lineRule="atLeast"/>
        <w:ind w:left="0" w:leftChars="0" w:right="0" w:rightChars="0" w:firstLine="562" w:firstLineChars="200"/>
        <w:jc w:val="left"/>
        <w:textAlignment w:val="auto"/>
        <w:outlineLvl w:val="1"/>
        <w:rPr>
          <w:rFonts w:hint="eastAsia" w:ascii="仿宋_GB2312" w:hAnsi="仿宋_GB2312" w:eastAsia="仿宋_GB2312" w:cs="仿宋_GB2312"/>
          <w:b w:val="0"/>
          <w:bCs w:val="0"/>
          <w:snapToGrid w:val="0"/>
          <w:color w:val="000000"/>
          <w:sz w:val="28"/>
          <w:szCs w:val="28"/>
          <w:highlight w:val="none"/>
        </w:rPr>
      </w:pPr>
      <w:r>
        <w:rPr>
          <w:rFonts w:hint="eastAsia" w:ascii="仿宋_GB2312" w:hAnsi="仿宋_GB2312" w:eastAsia="仿宋_GB2312" w:cs="仿宋_GB2312"/>
          <w:b/>
          <w:bCs/>
          <w:snapToGrid w:val="0"/>
          <w:color w:val="000000"/>
          <w:sz w:val="28"/>
          <w:szCs w:val="28"/>
          <w:highlight w:val="none"/>
        </w:rPr>
        <w:t>投标保证金</w:t>
      </w:r>
    </w:p>
    <w:p>
      <w:pPr>
        <w:numPr>
          <w:ilvl w:val="0"/>
          <w:numId w:val="11"/>
        </w:numPr>
        <w:autoSpaceDE w:val="0"/>
        <w:autoSpaceDN w:val="0"/>
        <w:adjustRightInd w:val="0"/>
        <w:ind w:left="0" w:leftChars="0" w:firstLine="560" w:firstLineChars="200"/>
        <w:jc w:val="left"/>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投标人须按规定交纳投标保证金:</w:t>
      </w:r>
    </w:p>
    <w:p>
      <w:pPr>
        <w:numPr>
          <w:ilvl w:val="0"/>
          <w:numId w:val="0"/>
        </w:numPr>
        <w:autoSpaceDE w:val="0"/>
        <w:autoSpaceDN w:val="0"/>
        <w:adjustRightInd w:val="0"/>
        <w:ind w:left="420" w:leftChars="0" w:firstLine="420" w:firstLineChars="0"/>
        <w:jc w:val="left"/>
        <w:rPr>
          <w:rFonts w:hint="eastAsia" w:ascii="仿宋_GB2312" w:hAnsi="仿宋_GB2312" w:eastAsia="仿宋_GB2312" w:cs="仿宋_GB2312"/>
          <w:snapToGrid w:val="0"/>
          <w:color w:val="FF0000"/>
          <w:sz w:val="28"/>
          <w:szCs w:val="28"/>
          <w:highlight w:val="none"/>
          <w:u w:val="none"/>
        </w:rPr>
      </w:pPr>
      <w:r>
        <w:rPr>
          <w:rFonts w:hint="eastAsia" w:ascii="仿宋_GB2312" w:hAnsi="仿宋_GB2312" w:eastAsia="仿宋_GB2312" w:cs="仿宋_GB2312"/>
          <w:snapToGrid w:val="0"/>
          <w:color w:val="FF0000"/>
          <w:sz w:val="28"/>
          <w:szCs w:val="28"/>
          <w:highlight w:val="none"/>
          <w:u w:val="none"/>
        </w:rPr>
        <w:t>人民币</w:t>
      </w:r>
      <w:r>
        <w:rPr>
          <w:rFonts w:hint="eastAsia" w:ascii="仿宋_GB2312" w:hAnsi="仿宋_GB2312" w:eastAsia="仿宋_GB2312" w:cs="仿宋_GB2312"/>
          <w:snapToGrid w:val="0"/>
          <w:color w:val="FF0000"/>
          <w:sz w:val="28"/>
          <w:szCs w:val="28"/>
          <w:highlight w:val="none"/>
          <w:u w:val="none"/>
          <w:lang w:val="en-US" w:eastAsia="zh-CN"/>
        </w:rPr>
        <w:t>壹万</w:t>
      </w:r>
      <w:r>
        <w:rPr>
          <w:rFonts w:hint="eastAsia" w:ascii="仿宋_GB2312" w:hAnsi="仿宋_GB2312" w:eastAsia="仿宋_GB2312" w:cs="仿宋_GB2312"/>
          <w:snapToGrid w:val="0"/>
          <w:color w:val="FF0000"/>
          <w:sz w:val="28"/>
          <w:szCs w:val="28"/>
          <w:highlight w:val="none"/>
          <w:u w:val="none"/>
        </w:rPr>
        <w:t>元</w:t>
      </w:r>
      <w:r>
        <w:rPr>
          <w:rFonts w:hint="eastAsia" w:ascii="仿宋_GB2312" w:hAnsi="仿宋_GB2312" w:eastAsia="仿宋_GB2312" w:cs="仿宋_GB2312"/>
          <w:snapToGrid w:val="0"/>
          <w:color w:val="FF0000"/>
          <w:sz w:val="28"/>
          <w:szCs w:val="28"/>
          <w:highlight w:val="none"/>
          <w:u w:val="none"/>
          <w:lang w:val="en-US" w:eastAsia="zh-CN"/>
        </w:rPr>
        <w:t>整。</w:t>
      </w:r>
    </w:p>
    <w:p>
      <w:pPr>
        <w:numPr>
          <w:ilvl w:val="0"/>
          <w:numId w:val="11"/>
        </w:numPr>
        <w:autoSpaceDE w:val="0"/>
        <w:autoSpaceDN w:val="0"/>
        <w:adjustRightInd w:val="0"/>
        <w:ind w:left="0" w:leftChars="0" w:firstLine="560" w:firstLineChars="200"/>
        <w:jc w:val="left"/>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投标保证金必须在投标截止时间前提交。投标人未按招标文件规定提交投标保证金的投标文件，招标人恕不接受其投标文件,投标无效。</w:t>
      </w:r>
    </w:p>
    <w:p>
      <w:pPr>
        <w:numPr>
          <w:ilvl w:val="0"/>
          <w:numId w:val="11"/>
        </w:numPr>
        <w:autoSpaceDE w:val="0"/>
        <w:autoSpaceDN w:val="0"/>
        <w:adjustRightInd w:val="0"/>
        <w:ind w:left="0" w:leftChars="0" w:firstLine="560" w:firstLineChars="200"/>
        <w:jc w:val="left"/>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投标保证金可以使用电汇、网上银行转帐的形式提交并写明投标编号及标段、联系方式，以便招标人核对查实。</w:t>
      </w:r>
    </w:p>
    <w:p>
      <w:pPr>
        <w:numPr>
          <w:ilvl w:val="0"/>
          <w:numId w:val="0"/>
        </w:numPr>
        <w:autoSpaceDE w:val="0"/>
        <w:autoSpaceDN w:val="0"/>
        <w:adjustRightInd w:val="0"/>
        <w:ind w:left="420" w:leftChars="0" w:firstLine="420" w:firstLineChars="0"/>
        <w:jc w:val="left"/>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户名：江苏常熟农村商业银行股份有限公司（投标保证金）</w:t>
      </w:r>
    </w:p>
    <w:p>
      <w:pPr>
        <w:numPr>
          <w:ilvl w:val="0"/>
          <w:numId w:val="0"/>
        </w:numPr>
        <w:autoSpaceDE w:val="0"/>
        <w:autoSpaceDN w:val="0"/>
        <w:adjustRightInd w:val="0"/>
        <w:ind w:left="420" w:leftChars="0" w:firstLine="420" w:firstLineChars="0"/>
        <w:jc w:val="left"/>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账号：101290001022913950</w:t>
      </w:r>
    </w:p>
    <w:p>
      <w:pPr>
        <w:numPr>
          <w:ilvl w:val="0"/>
          <w:numId w:val="0"/>
        </w:numPr>
        <w:autoSpaceDE w:val="0"/>
        <w:autoSpaceDN w:val="0"/>
        <w:adjustRightInd w:val="0"/>
        <w:ind w:left="420" w:leftChars="0" w:firstLine="420" w:firstLineChars="0"/>
        <w:jc w:val="left"/>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开户行：常熟农商银行营业部</w:t>
      </w:r>
    </w:p>
    <w:p>
      <w:pPr>
        <w:numPr>
          <w:ilvl w:val="0"/>
          <w:numId w:val="0"/>
        </w:numPr>
        <w:autoSpaceDE w:val="0"/>
        <w:autoSpaceDN w:val="0"/>
        <w:adjustRightInd w:val="0"/>
        <w:ind w:left="420" w:leftChars="0" w:firstLine="420" w:firstLineChars="0"/>
        <w:jc w:val="left"/>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受理地点：江苏省常熟市新世纪大道58号；</w:t>
      </w:r>
    </w:p>
    <w:p>
      <w:pPr>
        <w:numPr>
          <w:ilvl w:val="0"/>
          <w:numId w:val="0"/>
        </w:numPr>
        <w:autoSpaceDE w:val="0"/>
        <w:autoSpaceDN w:val="0"/>
        <w:adjustRightInd w:val="0"/>
        <w:ind w:left="420" w:leftChars="0" w:firstLine="420" w:firstLineChars="0"/>
        <w:jc w:val="left"/>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受理时间：法定工作日9:00～16:00</w:t>
      </w:r>
    </w:p>
    <w:p>
      <w:pPr>
        <w:numPr>
          <w:ilvl w:val="0"/>
          <w:numId w:val="0"/>
        </w:numPr>
        <w:autoSpaceDE w:val="0"/>
        <w:autoSpaceDN w:val="0"/>
        <w:adjustRightInd w:val="0"/>
        <w:jc w:val="left"/>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投标保证金交纳时间以投标保证金专用账户实际收到的时间为准。投标保证金的有效期应为在投标有效期满后28天内继续有效。</w:t>
      </w:r>
    </w:p>
    <w:p>
      <w:pPr>
        <w:numPr>
          <w:ilvl w:val="0"/>
          <w:numId w:val="0"/>
        </w:numPr>
        <w:autoSpaceDE w:val="0"/>
        <w:autoSpaceDN w:val="0"/>
        <w:adjustRightInd w:val="0"/>
        <w:jc w:val="left"/>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（友情提示：为确保投标保证金能按时到帐，请各投标人按要求提前将投标保证金汇入专用账户内，以免造成投标无效。投标保证金到账查询电话：0512-52739210）</w:t>
      </w:r>
    </w:p>
    <w:p>
      <w:pPr>
        <w:numPr>
          <w:ilvl w:val="0"/>
          <w:numId w:val="11"/>
        </w:numPr>
        <w:autoSpaceDE w:val="0"/>
        <w:autoSpaceDN w:val="0"/>
        <w:adjustRightInd w:val="0"/>
        <w:ind w:left="0" w:leftChars="0" w:firstLine="560" w:firstLineChars="200"/>
        <w:jc w:val="left"/>
        <w:rPr>
          <w:rFonts w:hint="eastAsia" w:ascii="仿宋_GB2312" w:hAnsi="仿宋_GB2312" w:eastAsia="仿宋_GB2312" w:cs="仿宋_GB2312"/>
          <w:snapToGrid w:val="0"/>
          <w:color w:val="000000"/>
          <w:sz w:val="28"/>
          <w:szCs w:val="28"/>
          <w:highlight w:val="none"/>
          <w:lang w:val="en-US" w:eastAsia="zh-CN"/>
        </w:rPr>
      </w:pPr>
      <w:r>
        <w:rPr>
          <w:rFonts w:hint="eastAsia" w:ascii="仿宋_GB2312" w:hAnsi="仿宋_GB2312" w:eastAsia="仿宋_GB2312" w:cs="仿宋_GB2312"/>
          <w:snapToGrid w:val="0"/>
          <w:color w:val="000000"/>
          <w:sz w:val="28"/>
          <w:szCs w:val="28"/>
          <w:highlight w:val="none"/>
          <w:lang w:val="en-US" w:eastAsia="zh-CN"/>
        </w:rPr>
        <w:t>不同投标人的投标保证金从同一单位或者个人的账户转出的，其投标文件无效。</w:t>
      </w:r>
    </w:p>
    <w:p>
      <w:pPr>
        <w:numPr>
          <w:ilvl w:val="0"/>
          <w:numId w:val="11"/>
        </w:numPr>
        <w:autoSpaceDE w:val="0"/>
        <w:autoSpaceDN w:val="0"/>
        <w:adjustRightInd w:val="0"/>
        <w:ind w:left="0" w:leftChars="0" w:firstLine="560" w:firstLineChars="200"/>
        <w:jc w:val="left"/>
        <w:rPr>
          <w:rFonts w:hint="eastAsia" w:ascii="仿宋_GB2312" w:hAnsi="仿宋_GB2312" w:eastAsia="仿宋_GB2312" w:cs="仿宋_GB2312"/>
          <w:snapToGrid w:val="0"/>
          <w:color w:val="000000"/>
          <w:sz w:val="28"/>
          <w:szCs w:val="28"/>
          <w:highlight w:val="none"/>
          <w:lang w:val="en-US" w:eastAsia="zh-CN"/>
        </w:rPr>
      </w:pPr>
      <w:r>
        <w:rPr>
          <w:rFonts w:hint="eastAsia" w:ascii="仿宋_GB2312" w:hAnsi="仿宋_GB2312" w:eastAsia="仿宋_GB2312" w:cs="仿宋_GB2312"/>
          <w:snapToGrid w:val="0"/>
          <w:color w:val="000000"/>
          <w:sz w:val="28"/>
          <w:szCs w:val="28"/>
          <w:highlight w:val="none"/>
          <w:lang w:val="en-US" w:eastAsia="zh-CN"/>
        </w:rPr>
        <w:t>如投标人在投标截止期后撤回投标，则投标保证金将作为违约金不予退还。</w:t>
      </w:r>
    </w:p>
    <w:p>
      <w:pPr>
        <w:numPr>
          <w:ilvl w:val="0"/>
          <w:numId w:val="11"/>
        </w:numPr>
        <w:autoSpaceDE w:val="0"/>
        <w:autoSpaceDN w:val="0"/>
        <w:adjustRightInd w:val="0"/>
        <w:ind w:left="0" w:leftChars="0" w:firstLine="560" w:firstLineChars="200"/>
        <w:jc w:val="left"/>
        <w:rPr>
          <w:rFonts w:hint="eastAsia" w:ascii="仿宋_GB2312" w:hAnsi="仿宋_GB2312" w:eastAsia="仿宋_GB2312" w:cs="仿宋_GB2312"/>
          <w:snapToGrid w:val="0"/>
          <w:color w:val="000000"/>
          <w:sz w:val="28"/>
          <w:szCs w:val="28"/>
          <w:highlight w:val="none"/>
          <w:lang w:val="en-US" w:eastAsia="zh-CN"/>
        </w:rPr>
      </w:pPr>
      <w:r>
        <w:rPr>
          <w:rFonts w:hint="eastAsia" w:ascii="仿宋_GB2312" w:hAnsi="仿宋_GB2312" w:eastAsia="仿宋_GB2312" w:cs="仿宋_GB2312"/>
          <w:snapToGrid w:val="0"/>
          <w:color w:val="000000"/>
          <w:sz w:val="28"/>
          <w:szCs w:val="28"/>
          <w:highlight w:val="none"/>
          <w:lang w:val="en-US" w:eastAsia="zh-CN"/>
        </w:rPr>
        <w:t>投标人在投标过程中违反有关法律法规及招标文件规定，有下列情形之一的，其投标保证金不予退还，并按有关规定处理：</w:t>
      </w:r>
    </w:p>
    <w:p>
      <w:pPr>
        <w:numPr>
          <w:ilvl w:val="0"/>
          <w:numId w:val="0"/>
        </w:numPr>
        <w:autoSpaceDE w:val="0"/>
        <w:autoSpaceDN w:val="0"/>
        <w:adjustRightInd w:val="0"/>
        <w:ind w:leftChars="200"/>
        <w:jc w:val="left"/>
        <w:rPr>
          <w:rFonts w:hint="eastAsia" w:ascii="仿宋_GB2312" w:hAnsi="仿宋_GB2312" w:eastAsia="仿宋_GB2312" w:cs="仿宋_GB2312"/>
          <w:snapToGrid w:val="0"/>
          <w:color w:val="000000"/>
          <w:sz w:val="28"/>
          <w:szCs w:val="28"/>
          <w:highlight w:val="none"/>
          <w:lang w:val="en-US" w:eastAsia="zh-CN"/>
        </w:rPr>
      </w:pPr>
      <w:r>
        <w:rPr>
          <w:rFonts w:hint="eastAsia" w:ascii="仿宋_GB2312" w:hAnsi="仿宋_GB2312" w:eastAsia="仿宋_GB2312" w:cs="仿宋_GB2312"/>
          <w:snapToGrid w:val="0"/>
          <w:color w:val="000000"/>
          <w:sz w:val="28"/>
          <w:szCs w:val="28"/>
          <w:highlight w:val="none"/>
          <w:lang w:val="en-US" w:eastAsia="zh-CN"/>
        </w:rPr>
        <w:t>（1）中标人在收到中标通知书后，无法定正当理由拒签合同协议书或未按招标文件规定提交履约保证金/提供银行履约保函（独立保函）;</w:t>
      </w:r>
    </w:p>
    <w:p>
      <w:pPr>
        <w:numPr>
          <w:ilvl w:val="0"/>
          <w:numId w:val="0"/>
        </w:numPr>
        <w:autoSpaceDE w:val="0"/>
        <w:autoSpaceDN w:val="0"/>
        <w:adjustRightInd w:val="0"/>
        <w:ind w:leftChars="200"/>
        <w:jc w:val="left"/>
        <w:rPr>
          <w:rFonts w:hint="eastAsia" w:ascii="仿宋_GB2312" w:hAnsi="仿宋_GB2312" w:eastAsia="仿宋_GB2312" w:cs="仿宋_GB2312"/>
          <w:snapToGrid w:val="0"/>
          <w:color w:val="000000"/>
          <w:sz w:val="28"/>
          <w:szCs w:val="28"/>
          <w:highlight w:val="none"/>
          <w:lang w:val="en-US" w:eastAsia="zh-CN"/>
        </w:rPr>
      </w:pPr>
      <w:r>
        <w:rPr>
          <w:rFonts w:hint="eastAsia" w:ascii="仿宋_GB2312" w:hAnsi="仿宋_GB2312" w:eastAsia="仿宋_GB2312" w:cs="仿宋_GB2312"/>
          <w:snapToGrid w:val="0"/>
          <w:color w:val="000000"/>
          <w:sz w:val="28"/>
          <w:szCs w:val="28"/>
          <w:highlight w:val="none"/>
          <w:lang w:val="en-US" w:eastAsia="zh-CN"/>
        </w:rPr>
        <w:t>（2）中标人的违法行为导致中标被依法确认无效的;</w:t>
      </w:r>
    </w:p>
    <w:p>
      <w:pPr>
        <w:numPr>
          <w:ilvl w:val="0"/>
          <w:numId w:val="0"/>
        </w:numPr>
        <w:autoSpaceDE w:val="0"/>
        <w:autoSpaceDN w:val="0"/>
        <w:adjustRightInd w:val="0"/>
        <w:ind w:leftChars="200"/>
        <w:jc w:val="left"/>
        <w:rPr>
          <w:rFonts w:hint="eastAsia" w:ascii="仿宋_GB2312" w:hAnsi="仿宋_GB2312" w:eastAsia="仿宋_GB2312" w:cs="仿宋_GB2312"/>
          <w:snapToGrid w:val="0"/>
          <w:color w:val="000000"/>
          <w:sz w:val="28"/>
          <w:szCs w:val="28"/>
          <w:highlight w:val="none"/>
          <w:lang w:val="en-US" w:eastAsia="zh-CN"/>
        </w:rPr>
      </w:pPr>
      <w:r>
        <w:rPr>
          <w:rFonts w:hint="eastAsia" w:ascii="仿宋_GB2312" w:hAnsi="仿宋_GB2312" w:eastAsia="仿宋_GB2312" w:cs="仿宋_GB2312"/>
          <w:snapToGrid w:val="0"/>
          <w:color w:val="000000"/>
          <w:sz w:val="28"/>
          <w:szCs w:val="28"/>
          <w:highlight w:val="none"/>
          <w:lang w:val="en-US" w:eastAsia="zh-CN"/>
        </w:rPr>
        <w:t>（3）投标人在投标有效期内撤销或修改其投标文件;</w:t>
      </w:r>
    </w:p>
    <w:p>
      <w:pPr>
        <w:numPr>
          <w:ilvl w:val="0"/>
          <w:numId w:val="0"/>
        </w:numPr>
        <w:autoSpaceDE w:val="0"/>
        <w:autoSpaceDN w:val="0"/>
        <w:adjustRightInd w:val="0"/>
        <w:ind w:leftChars="200"/>
        <w:jc w:val="left"/>
        <w:rPr>
          <w:rFonts w:hint="eastAsia" w:ascii="仿宋_GB2312" w:hAnsi="仿宋_GB2312" w:eastAsia="仿宋_GB2312" w:cs="仿宋_GB2312"/>
          <w:snapToGrid w:val="0"/>
          <w:color w:val="000000"/>
          <w:sz w:val="28"/>
          <w:szCs w:val="28"/>
          <w:highlight w:val="none"/>
          <w:lang w:val="en-US" w:eastAsia="zh-CN"/>
        </w:rPr>
      </w:pPr>
      <w:r>
        <w:rPr>
          <w:rFonts w:hint="eastAsia" w:ascii="仿宋_GB2312" w:hAnsi="仿宋_GB2312" w:eastAsia="仿宋_GB2312" w:cs="仿宋_GB2312"/>
          <w:snapToGrid w:val="0"/>
          <w:color w:val="000000"/>
          <w:sz w:val="28"/>
          <w:szCs w:val="28"/>
          <w:highlight w:val="none"/>
          <w:lang w:val="en-US" w:eastAsia="zh-CN"/>
        </w:rPr>
        <w:t>（4）其它违法违规行为，经查情况属实的。</w:t>
      </w:r>
    </w:p>
    <w:p>
      <w:pPr>
        <w:numPr>
          <w:ilvl w:val="0"/>
          <w:numId w:val="0"/>
        </w:numPr>
        <w:autoSpaceDE w:val="0"/>
        <w:autoSpaceDN w:val="0"/>
        <w:adjustRightInd w:val="0"/>
        <w:ind w:firstLine="560" w:firstLineChars="200"/>
        <w:jc w:val="left"/>
        <w:rPr>
          <w:rFonts w:hint="eastAsia" w:ascii="仿宋_GB2312" w:hAnsi="仿宋_GB2312" w:eastAsia="仿宋_GB2312" w:cs="仿宋_GB2312"/>
          <w:snapToGrid w:val="0"/>
          <w:color w:val="000000"/>
          <w:sz w:val="28"/>
          <w:szCs w:val="28"/>
          <w:highlight w:val="none"/>
          <w:lang w:val="en-US" w:eastAsia="zh-CN"/>
        </w:rPr>
      </w:pPr>
      <w:r>
        <w:rPr>
          <w:rFonts w:hint="eastAsia" w:ascii="仿宋_GB2312" w:hAnsi="仿宋_GB2312" w:eastAsia="仿宋_GB2312" w:cs="仿宋_GB2312"/>
          <w:snapToGrid w:val="0"/>
          <w:color w:val="000000"/>
          <w:sz w:val="28"/>
          <w:szCs w:val="28"/>
          <w:highlight w:val="none"/>
          <w:lang w:val="en-US" w:eastAsia="zh-CN"/>
        </w:rPr>
        <w:t>7.非中标候选人，在中标公示期结束后10个工作日内，可办理投标保证金的无息退还。</w:t>
      </w:r>
    </w:p>
    <w:p>
      <w:pPr>
        <w:keepNext w:val="0"/>
        <w:keepLines w:val="0"/>
        <w:pageBreakBefore w:val="0"/>
        <w:widowControl w:val="0"/>
        <w:numPr>
          <w:ilvl w:val="0"/>
          <w:numId w:val="0"/>
        </w:numPr>
        <w:kinsoku/>
        <w:wordWrap/>
        <w:overflowPunct/>
        <w:topLinePunct w:val="0"/>
        <w:autoSpaceDE w:val="0"/>
        <w:autoSpaceDN w:val="0"/>
        <w:bidi w:val="0"/>
        <w:adjustRightInd w:val="0"/>
        <w:snapToGrid/>
        <w:spacing w:line="240" w:lineRule="auto"/>
        <w:ind w:leftChars="0" w:right="0" w:rightChars="0" w:firstLine="560" w:firstLineChars="200"/>
        <w:jc w:val="left"/>
        <w:textAlignment w:val="auto"/>
        <w:outlineLvl w:val="9"/>
        <w:rPr>
          <w:rFonts w:hint="eastAsia" w:ascii="仿宋_GB2312" w:hAnsi="仿宋_GB2312" w:eastAsia="仿宋_GB2312" w:cs="仿宋_GB2312"/>
          <w:snapToGrid w:val="0"/>
          <w:color w:val="000000"/>
          <w:sz w:val="28"/>
          <w:szCs w:val="28"/>
          <w:highlight w:val="none"/>
          <w:lang w:val="en-US" w:eastAsia="zh-CN"/>
        </w:rPr>
      </w:pPr>
      <w:r>
        <w:rPr>
          <w:rFonts w:hint="eastAsia" w:ascii="仿宋_GB2312" w:hAnsi="仿宋_GB2312" w:eastAsia="仿宋_GB2312" w:cs="仿宋_GB2312"/>
          <w:snapToGrid w:val="0"/>
          <w:color w:val="000000"/>
          <w:sz w:val="28"/>
          <w:szCs w:val="28"/>
          <w:highlight w:val="none"/>
          <w:lang w:val="en-US" w:eastAsia="zh-CN"/>
        </w:rPr>
        <w:t>8.中标人收到中标通知书，并提交履约保证金/提供银行履约保函（独立保函）后，可办理投标保证金的无息退还。</w:t>
      </w:r>
    </w:p>
    <w:p>
      <w:pPr>
        <w:keepNext w:val="0"/>
        <w:keepLines w:val="0"/>
        <w:pageBreakBefore w:val="0"/>
        <w:widowControl w:val="0"/>
        <w:numPr>
          <w:ilvl w:val="0"/>
          <w:numId w:val="2"/>
        </w:numPr>
        <w:kinsoku/>
        <w:wordWrap/>
        <w:overflowPunct/>
        <w:topLinePunct w:val="0"/>
        <w:autoSpaceDE w:val="0"/>
        <w:autoSpaceDN w:val="0"/>
        <w:bidi w:val="0"/>
        <w:adjustRightInd w:val="0"/>
        <w:snapToGrid/>
        <w:spacing w:line="560" w:lineRule="atLeast"/>
        <w:ind w:left="0" w:leftChars="0" w:right="0" w:rightChars="0" w:firstLine="562" w:firstLineChars="200"/>
        <w:jc w:val="left"/>
        <w:textAlignment w:val="auto"/>
        <w:outlineLvl w:val="1"/>
        <w:rPr>
          <w:rFonts w:hint="eastAsia" w:ascii="仿宋_GB2312" w:hAnsi="仿宋_GB2312" w:eastAsia="仿宋_GB2312" w:cs="仿宋_GB2312"/>
          <w:b/>
          <w:bCs/>
          <w:snapToGrid w:val="0"/>
          <w:color w:val="000000"/>
          <w:sz w:val="28"/>
          <w:szCs w:val="28"/>
          <w:highlight w:val="none"/>
        </w:rPr>
      </w:pPr>
      <w:r>
        <w:rPr>
          <w:rFonts w:hint="eastAsia" w:ascii="仿宋_GB2312" w:hAnsi="仿宋_GB2312" w:eastAsia="仿宋_GB2312" w:cs="仿宋_GB2312"/>
          <w:b/>
          <w:bCs/>
          <w:snapToGrid w:val="0"/>
          <w:color w:val="000000"/>
          <w:sz w:val="28"/>
          <w:szCs w:val="28"/>
          <w:highlight w:val="none"/>
        </w:rPr>
        <w:t>开标和评标</w:t>
      </w:r>
    </w:p>
    <w:p>
      <w:pPr>
        <w:pStyle w:val="4"/>
        <w:numPr>
          <w:ilvl w:val="0"/>
          <w:numId w:val="12"/>
        </w:numPr>
        <w:ind w:left="0" w:leftChars="0" w:firstLine="420" w:firstLineChars="0"/>
        <w:jc w:val="both"/>
        <w:rPr>
          <w:rFonts w:hint="eastAsia" w:ascii="仿宋_GB2312" w:hAnsi="仿宋_GB2312" w:eastAsia="仿宋_GB2312" w:cs="仿宋_GB2312"/>
          <w:b w:val="0"/>
          <w:bCs/>
          <w:sz w:val="28"/>
          <w:szCs w:val="28"/>
          <w:highlight w:val="none"/>
        </w:rPr>
      </w:pPr>
      <w:r>
        <w:rPr>
          <w:rFonts w:hint="eastAsia" w:ascii="仿宋_GB2312" w:hAnsi="仿宋_GB2312" w:eastAsia="仿宋_GB2312" w:cs="仿宋_GB2312"/>
          <w:b w:val="0"/>
          <w:bCs/>
          <w:sz w:val="28"/>
          <w:szCs w:val="28"/>
          <w:highlight w:val="none"/>
        </w:rPr>
        <w:t>开标</w:t>
      </w:r>
    </w:p>
    <w:p>
      <w:pPr>
        <w:numPr>
          <w:ilvl w:val="0"/>
          <w:numId w:val="13"/>
        </w:numPr>
        <w:autoSpaceDE w:val="0"/>
        <w:autoSpaceDN w:val="0"/>
        <w:adjustRightInd w:val="0"/>
        <w:spacing w:line="560" w:lineRule="atLeast"/>
        <w:ind w:left="1265" w:leftChars="0" w:hanging="425" w:firstLineChars="0"/>
        <w:jc w:val="left"/>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本次开标时间与开标地点由招标人另行通知。</w:t>
      </w:r>
    </w:p>
    <w:p>
      <w:pPr>
        <w:numPr>
          <w:ilvl w:val="0"/>
          <w:numId w:val="13"/>
        </w:numPr>
        <w:autoSpaceDE w:val="0"/>
        <w:autoSpaceDN w:val="0"/>
        <w:adjustRightInd w:val="0"/>
        <w:spacing w:line="560" w:lineRule="atLeast"/>
        <w:ind w:left="1265" w:leftChars="0" w:hanging="425" w:firstLineChars="0"/>
        <w:jc w:val="left"/>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auto"/>
          <w:sz w:val="28"/>
          <w:szCs w:val="28"/>
          <w:highlight w:val="none"/>
        </w:rPr>
        <w:t>招标人对本次招标</w:t>
      </w:r>
      <w:r>
        <w:rPr>
          <w:rFonts w:hint="eastAsia" w:ascii="仿宋_GB2312" w:hAnsi="仿宋_GB2312" w:eastAsia="仿宋_GB2312" w:cs="仿宋_GB2312"/>
          <w:snapToGrid w:val="0"/>
          <w:color w:val="auto"/>
          <w:sz w:val="28"/>
          <w:szCs w:val="28"/>
          <w:highlight w:val="none"/>
          <w:lang w:val="en-US" w:eastAsia="zh-CN"/>
        </w:rPr>
        <w:t>视情况</w:t>
      </w:r>
      <w:r>
        <w:rPr>
          <w:rFonts w:hint="eastAsia" w:ascii="仿宋_GB2312" w:hAnsi="仿宋_GB2312" w:eastAsia="仿宋_GB2312" w:cs="仿宋_GB2312"/>
          <w:snapToGrid w:val="0"/>
          <w:color w:val="auto"/>
          <w:sz w:val="28"/>
          <w:szCs w:val="28"/>
          <w:highlight w:val="none"/>
        </w:rPr>
        <w:t>进行现场开标</w:t>
      </w:r>
      <w:r>
        <w:rPr>
          <w:rFonts w:hint="eastAsia" w:ascii="仿宋_GB2312" w:hAnsi="仿宋_GB2312" w:eastAsia="仿宋_GB2312" w:cs="仿宋_GB2312"/>
          <w:snapToGrid w:val="0"/>
          <w:color w:val="000000"/>
          <w:sz w:val="28"/>
          <w:szCs w:val="28"/>
          <w:highlight w:val="none"/>
        </w:rPr>
        <w:t>，投标人代表应出示代表投标人参加开标的授权证明及本人身份证明。</w:t>
      </w:r>
    </w:p>
    <w:p>
      <w:pPr>
        <w:numPr>
          <w:ilvl w:val="0"/>
          <w:numId w:val="13"/>
        </w:numPr>
        <w:autoSpaceDE w:val="0"/>
        <w:autoSpaceDN w:val="0"/>
        <w:adjustRightInd w:val="0"/>
        <w:spacing w:line="560" w:lineRule="atLeast"/>
        <w:ind w:left="1265" w:leftChars="0" w:hanging="425" w:firstLineChars="0"/>
        <w:jc w:val="left"/>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开标过程由投标人进行时间不超过</w:t>
      </w:r>
      <w:r>
        <w:rPr>
          <w:rFonts w:hint="eastAsia" w:ascii="仿宋_GB2312" w:hAnsi="仿宋_GB2312" w:eastAsia="仿宋_GB2312" w:cs="仿宋_GB2312"/>
          <w:snapToGrid w:val="0"/>
          <w:color w:val="000000"/>
          <w:sz w:val="28"/>
          <w:szCs w:val="28"/>
          <w:highlight w:val="none"/>
          <w:lang w:val="en-US" w:eastAsia="zh-CN"/>
        </w:rPr>
        <w:t>20</w:t>
      </w:r>
      <w:r>
        <w:rPr>
          <w:rFonts w:hint="eastAsia" w:ascii="仿宋_GB2312" w:hAnsi="仿宋_GB2312" w:eastAsia="仿宋_GB2312" w:cs="仿宋_GB2312"/>
          <w:snapToGrid w:val="0"/>
          <w:color w:val="000000"/>
          <w:sz w:val="28"/>
          <w:szCs w:val="28"/>
          <w:highlight w:val="none"/>
        </w:rPr>
        <w:t>分钟的讲标，必须由此项目的实施项目经理讲标</w:t>
      </w:r>
      <w:r>
        <w:rPr>
          <w:rFonts w:hint="eastAsia" w:ascii="仿宋_GB2312" w:hAnsi="仿宋_GB2312" w:eastAsia="仿宋_GB2312" w:cs="仿宋_GB2312"/>
          <w:snapToGrid w:val="0"/>
          <w:color w:val="000000"/>
          <w:sz w:val="28"/>
          <w:szCs w:val="28"/>
          <w:highlight w:val="none"/>
          <w:lang w:eastAsia="zh-CN"/>
        </w:rPr>
        <w:t>，不得随意变更</w:t>
      </w:r>
      <w:r>
        <w:rPr>
          <w:rFonts w:hint="eastAsia" w:ascii="仿宋_GB2312" w:hAnsi="仿宋_GB2312" w:eastAsia="仿宋_GB2312" w:cs="仿宋_GB2312"/>
          <w:snapToGrid w:val="0"/>
          <w:color w:val="000000"/>
          <w:sz w:val="28"/>
          <w:szCs w:val="28"/>
          <w:highlight w:val="none"/>
        </w:rPr>
        <w:t>。</w:t>
      </w:r>
    </w:p>
    <w:p>
      <w:pPr>
        <w:pStyle w:val="4"/>
        <w:numPr>
          <w:ilvl w:val="0"/>
          <w:numId w:val="12"/>
        </w:numPr>
        <w:ind w:left="0" w:leftChars="0" w:firstLine="420" w:firstLineChars="0"/>
        <w:jc w:val="both"/>
        <w:rPr>
          <w:rFonts w:hint="eastAsia" w:ascii="仿宋_GB2312" w:hAnsi="仿宋_GB2312" w:eastAsia="仿宋_GB2312" w:cs="仿宋_GB2312"/>
          <w:b w:val="0"/>
          <w:bCs/>
          <w:snapToGrid w:val="0"/>
          <w:color w:val="000000"/>
          <w:sz w:val="28"/>
          <w:szCs w:val="28"/>
          <w:highlight w:val="none"/>
        </w:rPr>
      </w:pPr>
      <w:r>
        <w:rPr>
          <w:rFonts w:hint="eastAsia" w:ascii="仿宋_GB2312" w:hAnsi="仿宋_GB2312" w:eastAsia="仿宋_GB2312" w:cs="仿宋_GB2312"/>
          <w:b w:val="0"/>
          <w:bCs/>
          <w:snapToGrid w:val="0"/>
          <w:color w:val="000000"/>
          <w:sz w:val="28"/>
          <w:szCs w:val="28"/>
          <w:highlight w:val="none"/>
          <w:lang w:val="en-US" w:eastAsia="zh-CN"/>
        </w:rPr>
        <w:t>评标方式</w:t>
      </w:r>
    </w:p>
    <w:p>
      <w:pPr>
        <w:numPr>
          <w:ilvl w:val="-1"/>
          <w:numId w:val="0"/>
        </w:numPr>
        <w:autoSpaceDE w:val="0"/>
        <w:autoSpaceDN w:val="0"/>
        <w:adjustRightInd w:val="0"/>
        <w:spacing w:line="560" w:lineRule="atLeast"/>
        <w:ind w:left="420" w:leftChars="0" w:firstLine="420" w:firstLineChars="0"/>
        <w:jc w:val="left"/>
        <w:rPr>
          <w:rFonts w:hint="eastAsia" w:ascii="仿宋_GB2312" w:hAnsi="仿宋_GB2312" w:eastAsia="仿宋_GB2312" w:cs="仿宋_GB2312"/>
          <w:snapToGrid w:val="0"/>
          <w:color w:val="000000"/>
          <w:sz w:val="28"/>
          <w:szCs w:val="28"/>
          <w:highlight w:val="none"/>
          <w:lang w:val="en-US" w:eastAsia="zh-CN"/>
        </w:rPr>
      </w:pPr>
      <w:r>
        <w:rPr>
          <w:rFonts w:hint="eastAsia" w:ascii="仿宋_GB2312" w:hAnsi="仿宋_GB2312" w:eastAsia="仿宋_GB2312" w:cs="仿宋_GB2312"/>
          <w:snapToGrid w:val="0"/>
          <w:color w:val="000000"/>
          <w:sz w:val="28"/>
          <w:szCs w:val="28"/>
          <w:highlight w:val="none"/>
          <w:lang w:val="en-US" w:eastAsia="zh-CN"/>
        </w:rPr>
        <w:t xml:space="preserve"> 综合评分法，其中价格分占评分权重</w:t>
      </w:r>
      <w:r>
        <w:rPr>
          <w:rFonts w:hint="eastAsia" w:ascii="仿宋_GB2312" w:hAnsi="仿宋_GB2312" w:eastAsia="仿宋_GB2312" w:cs="仿宋_GB2312"/>
          <w:snapToGrid w:val="0"/>
          <w:color w:val="000000"/>
          <w:sz w:val="28"/>
          <w:szCs w:val="28"/>
          <w:highlight w:val="none"/>
          <w:lang w:val="en-US" w:eastAsia="zh-CN"/>
        </w:rPr>
        <w:t>50%</w:t>
      </w:r>
    </w:p>
    <w:p>
      <w:pPr>
        <w:pStyle w:val="4"/>
        <w:numPr>
          <w:ilvl w:val="0"/>
          <w:numId w:val="12"/>
        </w:numPr>
        <w:ind w:left="0" w:leftChars="0" w:firstLine="420" w:firstLineChars="0"/>
        <w:jc w:val="both"/>
        <w:rPr>
          <w:rFonts w:hint="eastAsia" w:ascii="仿宋_GB2312" w:hAnsi="仿宋_GB2312" w:eastAsia="仿宋_GB2312" w:cs="仿宋_GB2312"/>
          <w:b w:val="0"/>
          <w:bCs/>
          <w:snapToGrid w:val="0"/>
          <w:color w:val="000000"/>
          <w:sz w:val="28"/>
          <w:szCs w:val="28"/>
          <w:highlight w:val="none"/>
          <w:lang w:val="en-US" w:eastAsia="zh-CN"/>
        </w:rPr>
      </w:pPr>
      <w:r>
        <w:rPr>
          <w:rFonts w:hint="eastAsia" w:ascii="仿宋_GB2312" w:hAnsi="仿宋_GB2312" w:eastAsia="仿宋_GB2312" w:cs="仿宋_GB2312"/>
          <w:b w:val="0"/>
          <w:bCs/>
          <w:snapToGrid w:val="0"/>
          <w:color w:val="000000"/>
          <w:sz w:val="28"/>
          <w:szCs w:val="28"/>
          <w:highlight w:val="none"/>
          <w:lang w:val="en-US" w:eastAsia="zh-CN"/>
        </w:rPr>
        <w:t>技术标评标因素</w:t>
      </w:r>
    </w:p>
    <w:p>
      <w:pPr>
        <w:rPr>
          <w:rFonts w:hint="eastAsia" w:ascii="仿宋_GB2312" w:hAnsi="仿宋_GB2312" w:eastAsia="仿宋_GB2312" w:cs="仿宋_GB2312"/>
          <w:snapToGrid w:val="0"/>
          <w:color w:val="000000"/>
          <w:sz w:val="28"/>
          <w:szCs w:val="28"/>
          <w:highlight w:val="none"/>
          <w:lang w:val="en-US" w:eastAsia="zh-CN"/>
        </w:rPr>
      </w:pPr>
      <w:r>
        <w:rPr>
          <w:rFonts w:hint="eastAsia" w:ascii="仿宋_GB2312" w:hAnsi="仿宋_GB2312" w:eastAsia="仿宋_GB2312" w:cs="仿宋_GB2312"/>
          <w:highlight w:val="none"/>
          <w:lang w:val="en-US" w:eastAsia="zh-CN"/>
        </w:rPr>
        <w:t xml:space="preserve">   </w:t>
      </w:r>
      <w:r>
        <w:rPr>
          <w:rFonts w:hint="eastAsia" w:ascii="仿宋_GB2312" w:hAnsi="仿宋_GB2312" w:eastAsia="仿宋_GB2312" w:cs="仿宋_GB2312"/>
          <w:snapToGrid w:val="0"/>
          <w:color w:val="000000"/>
          <w:sz w:val="28"/>
          <w:szCs w:val="28"/>
          <w:highlight w:val="none"/>
          <w:lang w:val="en-US" w:eastAsia="zh-CN"/>
        </w:rPr>
        <w:t xml:space="preserve">    1.详见附件《技术评分表》。</w:t>
      </w:r>
    </w:p>
    <w:p>
      <w:pPr>
        <w:pStyle w:val="4"/>
        <w:numPr>
          <w:ilvl w:val="0"/>
          <w:numId w:val="12"/>
        </w:numPr>
        <w:ind w:left="0" w:leftChars="0" w:firstLine="420" w:firstLineChars="0"/>
        <w:jc w:val="both"/>
        <w:rPr>
          <w:rFonts w:hint="eastAsia" w:ascii="仿宋_GB2312" w:hAnsi="仿宋_GB2312" w:eastAsia="仿宋_GB2312" w:cs="仿宋_GB2312"/>
          <w:b w:val="0"/>
          <w:bCs/>
          <w:snapToGrid w:val="0"/>
          <w:color w:val="000000"/>
          <w:sz w:val="28"/>
          <w:szCs w:val="28"/>
          <w:highlight w:val="none"/>
          <w:lang w:val="en-US" w:eastAsia="zh-CN"/>
        </w:rPr>
      </w:pPr>
      <w:r>
        <w:rPr>
          <w:rFonts w:hint="eastAsia" w:ascii="仿宋_GB2312" w:hAnsi="仿宋_GB2312" w:eastAsia="仿宋_GB2312" w:cs="仿宋_GB2312"/>
          <w:b w:val="0"/>
          <w:bCs/>
          <w:snapToGrid w:val="0"/>
          <w:color w:val="000000"/>
          <w:sz w:val="28"/>
          <w:szCs w:val="28"/>
          <w:highlight w:val="none"/>
          <w:lang w:val="en-US" w:eastAsia="zh-CN"/>
        </w:rPr>
        <w:t>投标文件的审查</w:t>
      </w:r>
    </w:p>
    <w:p>
      <w:pPr>
        <w:numPr>
          <w:ilvl w:val="0"/>
          <w:numId w:val="14"/>
        </w:numPr>
        <w:autoSpaceDE w:val="0"/>
        <w:autoSpaceDN w:val="0"/>
        <w:adjustRightInd w:val="0"/>
        <w:ind w:left="1265" w:leftChars="0" w:hanging="425" w:firstLineChars="0"/>
        <w:jc w:val="left"/>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开标后，招标人将组织审查投标文件是否完整，是否有计算错误，文件签署</w:t>
      </w:r>
      <w:r>
        <w:rPr>
          <w:rFonts w:hint="eastAsia" w:ascii="仿宋_GB2312" w:hAnsi="仿宋_GB2312" w:eastAsia="仿宋_GB2312" w:cs="仿宋_GB2312"/>
          <w:snapToGrid w:val="0"/>
          <w:color w:val="000000"/>
          <w:sz w:val="28"/>
          <w:szCs w:val="28"/>
          <w:highlight w:val="none"/>
          <w:lang w:eastAsia="zh-CN"/>
        </w:rPr>
        <w:t>是否符合要求</w:t>
      </w:r>
      <w:r>
        <w:rPr>
          <w:rFonts w:hint="eastAsia" w:ascii="仿宋_GB2312" w:hAnsi="仿宋_GB2312" w:eastAsia="仿宋_GB2312" w:cs="仿宋_GB2312"/>
          <w:snapToGrid w:val="0"/>
          <w:color w:val="000000"/>
          <w:sz w:val="28"/>
          <w:szCs w:val="28"/>
          <w:highlight w:val="none"/>
        </w:rPr>
        <w:t>。</w:t>
      </w:r>
    </w:p>
    <w:p>
      <w:pPr>
        <w:numPr>
          <w:ilvl w:val="0"/>
          <w:numId w:val="14"/>
        </w:numPr>
        <w:autoSpaceDE w:val="0"/>
        <w:autoSpaceDN w:val="0"/>
        <w:adjustRightInd w:val="0"/>
        <w:ind w:left="1265" w:leftChars="0" w:hanging="425" w:firstLineChars="0"/>
        <w:jc w:val="left"/>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在对投标文件进行详细评估之前，招标人将依据投标人提供的资格证明文件审查投标人的财务、技术和生产能力。如果确定投标人无能力提供设备（系统）和技术支持，其投标将被拒绝。</w:t>
      </w:r>
    </w:p>
    <w:p>
      <w:pPr>
        <w:numPr>
          <w:ilvl w:val="0"/>
          <w:numId w:val="14"/>
        </w:numPr>
        <w:autoSpaceDE w:val="0"/>
        <w:autoSpaceDN w:val="0"/>
        <w:adjustRightInd w:val="0"/>
        <w:ind w:left="1265" w:leftChars="0" w:hanging="425" w:firstLineChars="0"/>
        <w:jc w:val="left"/>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招标人将确定每一投标是否对招标文件的要求作出了实质性的响应，而没有明显的偏离或保留。</w:t>
      </w:r>
    </w:p>
    <w:p>
      <w:pPr>
        <w:numPr>
          <w:ilvl w:val="0"/>
          <w:numId w:val="14"/>
        </w:numPr>
        <w:autoSpaceDE w:val="0"/>
        <w:autoSpaceDN w:val="0"/>
        <w:adjustRightInd w:val="0"/>
        <w:ind w:left="1265" w:leftChars="0" w:hanging="425" w:firstLineChars="0"/>
        <w:jc w:val="left"/>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招标人判断投标文件的响应性仅基于投标文件本身而不靠外部证据。</w:t>
      </w:r>
    </w:p>
    <w:p>
      <w:pPr>
        <w:numPr>
          <w:ilvl w:val="0"/>
          <w:numId w:val="14"/>
        </w:numPr>
        <w:autoSpaceDE w:val="0"/>
        <w:autoSpaceDN w:val="0"/>
        <w:adjustRightInd w:val="0"/>
        <w:ind w:left="1265" w:leftChars="0" w:hanging="425" w:firstLineChars="0"/>
        <w:jc w:val="left"/>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招标人将拒绝被确定为非实质性响应的投标，投标人不能通过修正或撤销不符之处而使其投标成为实质性响应的投标。</w:t>
      </w:r>
    </w:p>
    <w:p>
      <w:pPr>
        <w:pStyle w:val="4"/>
        <w:numPr>
          <w:ilvl w:val="0"/>
          <w:numId w:val="12"/>
        </w:numPr>
        <w:ind w:left="0" w:leftChars="0" w:firstLine="420" w:firstLineChars="0"/>
        <w:jc w:val="both"/>
        <w:rPr>
          <w:rFonts w:hint="eastAsia" w:ascii="仿宋_GB2312" w:hAnsi="仿宋_GB2312" w:eastAsia="仿宋_GB2312" w:cs="仿宋_GB2312"/>
          <w:b w:val="0"/>
          <w:bCs/>
          <w:sz w:val="28"/>
          <w:szCs w:val="28"/>
          <w:highlight w:val="none"/>
        </w:rPr>
      </w:pPr>
      <w:r>
        <w:rPr>
          <w:rFonts w:hint="eastAsia" w:ascii="仿宋_GB2312" w:hAnsi="仿宋_GB2312" w:eastAsia="仿宋_GB2312" w:cs="仿宋_GB2312"/>
          <w:b w:val="0"/>
          <w:bCs/>
          <w:sz w:val="28"/>
          <w:szCs w:val="28"/>
          <w:highlight w:val="none"/>
        </w:rPr>
        <w:t>投标文件的澄清</w:t>
      </w:r>
    </w:p>
    <w:p>
      <w:pPr>
        <w:numPr>
          <w:ilvl w:val="0"/>
          <w:numId w:val="15"/>
        </w:numPr>
        <w:autoSpaceDE w:val="0"/>
        <w:autoSpaceDN w:val="0"/>
        <w:adjustRightInd w:val="0"/>
        <w:ind w:left="1265" w:leftChars="0" w:hanging="425" w:firstLineChars="0"/>
        <w:jc w:val="left"/>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为有助于对投标文件进行审查、评估和比较，评标期间，投标人法定代表人或授权代理人及其他有关人员应当等候质疑。招标人有权向投标人质疑并请投标人澄清其投标内容。投标人有责任按照招标人通知的时间、地点、方式指派专人进行答疑和澄清。</w:t>
      </w:r>
    </w:p>
    <w:p>
      <w:pPr>
        <w:numPr>
          <w:ilvl w:val="0"/>
          <w:numId w:val="15"/>
        </w:numPr>
        <w:autoSpaceDE w:val="0"/>
        <w:autoSpaceDN w:val="0"/>
        <w:adjustRightInd w:val="0"/>
        <w:ind w:left="1265" w:leftChars="0" w:hanging="425" w:firstLineChars="0"/>
        <w:jc w:val="left"/>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澄清应是书面的，并由法定代表人或其授权代理人签字。</w:t>
      </w:r>
    </w:p>
    <w:p>
      <w:pPr>
        <w:numPr>
          <w:ilvl w:val="0"/>
          <w:numId w:val="15"/>
        </w:numPr>
        <w:autoSpaceDE w:val="0"/>
        <w:autoSpaceDN w:val="0"/>
        <w:adjustRightInd w:val="0"/>
        <w:ind w:left="1265" w:leftChars="0" w:hanging="425" w:firstLineChars="0"/>
        <w:jc w:val="left"/>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投标人的澄清文件是投标文件的组成部分，并取代投标文件中被澄清的部分。</w:t>
      </w:r>
    </w:p>
    <w:p>
      <w:pPr>
        <w:numPr>
          <w:ilvl w:val="0"/>
          <w:numId w:val="15"/>
        </w:numPr>
        <w:autoSpaceDE w:val="0"/>
        <w:autoSpaceDN w:val="0"/>
        <w:adjustRightInd w:val="0"/>
        <w:ind w:left="1265" w:leftChars="0" w:hanging="425" w:firstLineChars="0"/>
        <w:jc w:val="left"/>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投标文件的澄清不得对投标内容进行实质性修改。</w:t>
      </w:r>
    </w:p>
    <w:p>
      <w:pPr>
        <w:pStyle w:val="4"/>
        <w:numPr>
          <w:ilvl w:val="0"/>
          <w:numId w:val="12"/>
        </w:numPr>
        <w:ind w:left="0" w:leftChars="0" w:firstLine="420" w:firstLineChars="0"/>
        <w:jc w:val="both"/>
        <w:rPr>
          <w:rFonts w:hint="eastAsia" w:ascii="仿宋_GB2312" w:hAnsi="仿宋_GB2312" w:eastAsia="仿宋_GB2312" w:cs="仿宋_GB2312"/>
          <w:b w:val="0"/>
          <w:bCs/>
          <w:sz w:val="28"/>
          <w:szCs w:val="28"/>
          <w:highlight w:val="none"/>
        </w:rPr>
      </w:pPr>
      <w:r>
        <w:rPr>
          <w:rFonts w:hint="eastAsia" w:ascii="仿宋_GB2312" w:hAnsi="仿宋_GB2312" w:eastAsia="仿宋_GB2312" w:cs="仿宋_GB2312"/>
          <w:b w:val="0"/>
          <w:bCs/>
          <w:sz w:val="28"/>
          <w:szCs w:val="28"/>
          <w:highlight w:val="none"/>
        </w:rPr>
        <w:t>评标工作</w:t>
      </w:r>
    </w:p>
    <w:p>
      <w:pPr>
        <w:numPr>
          <w:ilvl w:val="0"/>
          <w:numId w:val="16"/>
        </w:numPr>
        <w:autoSpaceDE w:val="0"/>
        <w:autoSpaceDN w:val="0"/>
        <w:adjustRightInd w:val="0"/>
        <w:ind w:left="1265" w:leftChars="0" w:hanging="425" w:firstLineChars="0"/>
        <w:jc w:val="left"/>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招标人将按照公开、公平、公正的原则对待所有投标人。</w:t>
      </w:r>
    </w:p>
    <w:p>
      <w:pPr>
        <w:numPr>
          <w:ilvl w:val="0"/>
          <w:numId w:val="16"/>
        </w:numPr>
        <w:autoSpaceDE w:val="0"/>
        <w:autoSpaceDN w:val="0"/>
        <w:adjustRightInd w:val="0"/>
        <w:ind w:left="1265" w:leftChars="0" w:hanging="425" w:firstLineChars="0"/>
        <w:jc w:val="left"/>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评标是招标工作的重要环节，评标工作在招标人内独立进行。</w:t>
      </w:r>
    </w:p>
    <w:p>
      <w:pPr>
        <w:numPr>
          <w:ilvl w:val="0"/>
          <w:numId w:val="16"/>
        </w:numPr>
        <w:autoSpaceDE w:val="0"/>
        <w:autoSpaceDN w:val="0"/>
        <w:adjustRightInd w:val="0"/>
        <w:ind w:left="1265" w:leftChars="0" w:hanging="425" w:firstLineChars="0"/>
        <w:jc w:val="left"/>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招标人不承诺报价最低者为中标者。</w:t>
      </w:r>
    </w:p>
    <w:p>
      <w:pPr>
        <w:numPr>
          <w:ilvl w:val="0"/>
          <w:numId w:val="16"/>
        </w:numPr>
        <w:autoSpaceDE w:val="0"/>
        <w:autoSpaceDN w:val="0"/>
        <w:adjustRightInd w:val="0"/>
        <w:ind w:left="1265" w:leftChars="0" w:hanging="425" w:firstLineChars="0"/>
        <w:jc w:val="left"/>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在投标、开标期间，投标人不得向招标人询问情况，不得进行旨在影响评标结果的活动，招标人保留对投标人进行疑问咨询的权力。</w:t>
      </w:r>
    </w:p>
    <w:p>
      <w:pPr>
        <w:numPr>
          <w:ilvl w:val="0"/>
          <w:numId w:val="16"/>
        </w:numPr>
        <w:autoSpaceDE w:val="0"/>
        <w:autoSpaceDN w:val="0"/>
        <w:adjustRightInd w:val="0"/>
        <w:ind w:left="1265" w:leftChars="0" w:hanging="425" w:firstLineChars="0"/>
        <w:jc w:val="left"/>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在投标、评标过程中，如有投标人联合故意抬高报价或其他不正当行为，招标人有权中止投标或评标。</w:t>
      </w:r>
    </w:p>
    <w:p>
      <w:pPr>
        <w:numPr>
          <w:ilvl w:val="0"/>
          <w:numId w:val="16"/>
        </w:numPr>
        <w:autoSpaceDE w:val="0"/>
        <w:autoSpaceDN w:val="0"/>
        <w:adjustRightInd w:val="0"/>
        <w:ind w:left="1265" w:leftChars="0" w:hanging="425" w:firstLineChars="0"/>
        <w:jc w:val="left"/>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江苏常熟农村商业银行股份有限公司保留对本次招标的最终解释权。</w:t>
      </w:r>
    </w:p>
    <w:p>
      <w:pPr>
        <w:keepNext w:val="0"/>
        <w:keepLines w:val="0"/>
        <w:pageBreakBefore w:val="0"/>
        <w:widowControl w:val="0"/>
        <w:numPr>
          <w:ilvl w:val="0"/>
          <w:numId w:val="2"/>
        </w:numPr>
        <w:kinsoku/>
        <w:wordWrap/>
        <w:overflowPunct/>
        <w:topLinePunct w:val="0"/>
        <w:autoSpaceDE w:val="0"/>
        <w:autoSpaceDN w:val="0"/>
        <w:bidi w:val="0"/>
        <w:adjustRightInd w:val="0"/>
        <w:snapToGrid/>
        <w:spacing w:line="560" w:lineRule="atLeast"/>
        <w:ind w:left="0" w:leftChars="0" w:right="0" w:rightChars="0" w:firstLine="562" w:firstLineChars="200"/>
        <w:jc w:val="left"/>
        <w:textAlignment w:val="auto"/>
        <w:outlineLvl w:val="1"/>
        <w:rPr>
          <w:rFonts w:hint="eastAsia" w:ascii="仿宋_GB2312" w:hAnsi="仿宋_GB2312" w:eastAsia="仿宋_GB2312" w:cs="仿宋_GB2312"/>
          <w:b/>
          <w:bCs/>
          <w:snapToGrid w:val="0"/>
          <w:color w:val="000000"/>
          <w:sz w:val="28"/>
          <w:szCs w:val="28"/>
          <w:highlight w:val="none"/>
        </w:rPr>
      </w:pPr>
      <w:r>
        <w:rPr>
          <w:rFonts w:hint="eastAsia" w:ascii="仿宋_GB2312" w:hAnsi="仿宋_GB2312" w:eastAsia="仿宋_GB2312" w:cs="仿宋_GB2312"/>
          <w:b/>
          <w:bCs/>
          <w:snapToGrid w:val="0"/>
          <w:color w:val="000000"/>
          <w:sz w:val="28"/>
          <w:szCs w:val="28"/>
          <w:highlight w:val="none"/>
        </w:rPr>
        <w:t>中标</w:t>
      </w:r>
      <w:r>
        <w:rPr>
          <w:rFonts w:hint="eastAsia" w:ascii="仿宋_GB2312" w:hAnsi="仿宋_GB2312" w:eastAsia="仿宋_GB2312" w:cs="仿宋_GB2312"/>
          <w:b/>
          <w:bCs/>
          <w:snapToGrid w:val="0"/>
          <w:color w:val="000000"/>
          <w:sz w:val="28"/>
          <w:szCs w:val="28"/>
          <w:highlight w:val="none"/>
          <w:lang w:eastAsia="zh-CN"/>
        </w:rPr>
        <w:t>、</w:t>
      </w:r>
      <w:r>
        <w:rPr>
          <w:rFonts w:hint="eastAsia" w:ascii="仿宋_GB2312" w:hAnsi="仿宋_GB2312" w:eastAsia="仿宋_GB2312" w:cs="仿宋_GB2312"/>
          <w:b/>
          <w:bCs/>
          <w:snapToGrid w:val="0"/>
          <w:color w:val="000000"/>
          <w:sz w:val="28"/>
          <w:szCs w:val="28"/>
          <w:highlight w:val="none"/>
          <w:lang w:val="en-US" w:eastAsia="zh-CN"/>
        </w:rPr>
        <w:t>履约担保</w:t>
      </w:r>
      <w:r>
        <w:rPr>
          <w:rFonts w:hint="eastAsia" w:ascii="仿宋_GB2312" w:hAnsi="仿宋_GB2312" w:eastAsia="仿宋_GB2312" w:cs="仿宋_GB2312"/>
          <w:b/>
          <w:bCs/>
          <w:snapToGrid w:val="0"/>
          <w:color w:val="000000"/>
          <w:sz w:val="28"/>
          <w:szCs w:val="28"/>
          <w:highlight w:val="none"/>
        </w:rPr>
        <w:t>与签署合同</w:t>
      </w:r>
    </w:p>
    <w:p>
      <w:pPr>
        <w:pStyle w:val="4"/>
        <w:numPr>
          <w:ilvl w:val="0"/>
          <w:numId w:val="17"/>
        </w:numPr>
        <w:spacing w:after="260" w:line="413" w:lineRule="auto"/>
        <w:ind w:firstLine="420" w:firstLineChars="0"/>
        <w:jc w:val="both"/>
        <w:rPr>
          <w:rFonts w:hint="eastAsia" w:ascii="仿宋_GB2312" w:hAnsi="仿宋_GB2312" w:eastAsia="仿宋_GB2312" w:cs="仿宋_GB2312"/>
          <w:b w:val="0"/>
          <w:bCs/>
          <w:sz w:val="28"/>
          <w:szCs w:val="28"/>
          <w:highlight w:val="none"/>
        </w:rPr>
      </w:pPr>
      <w:r>
        <w:rPr>
          <w:rFonts w:hint="eastAsia" w:ascii="仿宋_GB2312" w:hAnsi="仿宋_GB2312" w:eastAsia="仿宋_GB2312" w:cs="仿宋_GB2312"/>
          <w:b w:val="0"/>
          <w:bCs/>
          <w:sz w:val="28"/>
          <w:szCs w:val="28"/>
          <w:highlight w:val="none"/>
        </w:rPr>
        <w:t>定标原则</w:t>
      </w:r>
    </w:p>
    <w:p>
      <w:pPr>
        <w:adjustRightInd w:val="0"/>
        <w:ind w:firstLine="624"/>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color w:val="000000"/>
          <w:sz w:val="28"/>
          <w:szCs w:val="28"/>
          <w:highlight w:val="none"/>
        </w:rPr>
        <w:t>招标人不承诺向投标方披露招标过程中任何细节，包括中标或落标原因。</w:t>
      </w:r>
    </w:p>
    <w:p>
      <w:pPr>
        <w:pStyle w:val="4"/>
        <w:numPr>
          <w:ilvl w:val="0"/>
          <w:numId w:val="17"/>
        </w:numPr>
        <w:spacing w:after="260" w:line="413" w:lineRule="auto"/>
        <w:ind w:firstLine="420" w:firstLineChars="0"/>
        <w:jc w:val="both"/>
        <w:rPr>
          <w:rFonts w:hint="eastAsia" w:ascii="仿宋_GB2312" w:hAnsi="仿宋_GB2312" w:eastAsia="仿宋_GB2312" w:cs="仿宋_GB2312"/>
          <w:b w:val="0"/>
          <w:bCs/>
          <w:sz w:val="28"/>
          <w:szCs w:val="28"/>
          <w:highlight w:val="none"/>
        </w:rPr>
      </w:pPr>
      <w:r>
        <w:rPr>
          <w:rFonts w:hint="eastAsia" w:ascii="仿宋_GB2312" w:hAnsi="仿宋_GB2312" w:eastAsia="仿宋_GB2312" w:cs="仿宋_GB2312"/>
          <w:b w:val="0"/>
          <w:bCs/>
          <w:sz w:val="28"/>
          <w:szCs w:val="28"/>
          <w:highlight w:val="none"/>
        </w:rPr>
        <w:t>中标通知</w:t>
      </w:r>
    </w:p>
    <w:p>
      <w:pPr>
        <w:adjustRightInd w:val="0"/>
        <w:ind w:firstLine="624"/>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1.定标后，招标人将发出中标通知。</w:t>
      </w:r>
    </w:p>
    <w:p>
      <w:pPr>
        <w:adjustRightInd w:val="0"/>
        <w:ind w:firstLine="624"/>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2.对落标的投标人不再另行发出落标通知。</w:t>
      </w:r>
    </w:p>
    <w:p>
      <w:pPr>
        <w:adjustRightInd w:val="0"/>
        <w:ind w:firstLine="624"/>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3.中标通知将作为招标人与中标人签订合同的依据之一。</w:t>
      </w:r>
    </w:p>
    <w:p>
      <w:pPr>
        <w:pStyle w:val="4"/>
        <w:numPr>
          <w:ilvl w:val="0"/>
          <w:numId w:val="17"/>
        </w:numPr>
        <w:ind w:firstLine="420" w:firstLineChars="0"/>
        <w:jc w:val="both"/>
        <w:rPr>
          <w:rFonts w:hint="eastAsia" w:ascii="仿宋_GB2312" w:hAnsi="仿宋_GB2312" w:eastAsia="仿宋_GB2312" w:cs="仿宋_GB2312"/>
          <w:b w:val="0"/>
          <w:color w:val="000000"/>
          <w:sz w:val="28"/>
          <w:szCs w:val="28"/>
          <w:highlight w:val="none"/>
          <w:lang w:val="en-US" w:eastAsia="zh-CN"/>
        </w:rPr>
      </w:pPr>
      <w:r>
        <w:rPr>
          <w:rFonts w:hint="eastAsia" w:ascii="仿宋_GB2312" w:hAnsi="仿宋_GB2312" w:eastAsia="仿宋_GB2312" w:cs="仿宋_GB2312"/>
          <w:b w:val="0"/>
          <w:bCs/>
          <w:sz w:val="28"/>
          <w:szCs w:val="28"/>
          <w:highlight w:val="none"/>
          <w:lang w:val="en-US" w:eastAsia="zh-CN"/>
        </w:rPr>
        <w:t>履约担保</w:t>
      </w:r>
    </w:p>
    <w:p>
      <w:pPr>
        <w:numPr>
          <w:ilvl w:val="0"/>
          <w:numId w:val="0"/>
        </w:numPr>
        <w:autoSpaceDE w:val="0"/>
        <w:autoSpaceDN w:val="0"/>
        <w:adjustRightInd w:val="0"/>
        <w:ind w:firstLine="560" w:firstLineChars="200"/>
        <w:rPr>
          <w:rFonts w:hint="eastAsia" w:ascii="仿宋_GB2312" w:hAnsi="仿宋_GB2312" w:eastAsia="仿宋_GB2312" w:cs="仿宋_GB2312"/>
          <w:b w:val="0"/>
          <w:snapToGrid w:val="0"/>
          <w:color w:val="000000"/>
          <w:sz w:val="28"/>
          <w:szCs w:val="28"/>
          <w:highlight w:val="none"/>
          <w:lang w:val="en-US" w:eastAsia="zh-CN"/>
        </w:rPr>
      </w:pPr>
      <w:r>
        <w:rPr>
          <w:rFonts w:hint="eastAsia" w:ascii="仿宋_GB2312" w:hAnsi="仿宋_GB2312" w:eastAsia="仿宋_GB2312" w:cs="仿宋_GB2312"/>
          <w:b w:val="0"/>
          <w:snapToGrid w:val="0"/>
          <w:color w:val="000000"/>
          <w:sz w:val="28"/>
          <w:szCs w:val="28"/>
          <w:highlight w:val="none"/>
          <w:lang w:val="en-US" w:eastAsia="zh-CN"/>
        </w:rPr>
        <w:t xml:space="preserve"> 履约保证金</w:t>
      </w:r>
    </w:p>
    <w:p>
      <w:pPr>
        <w:numPr>
          <w:ilvl w:val="-1"/>
          <w:numId w:val="0"/>
        </w:numPr>
        <w:autoSpaceDE w:val="0"/>
        <w:autoSpaceDN w:val="0"/>
        <w:adjustRightInd w:val="0"/>
        <w:ind w:left="0" w:leftChars="0" w:firstLine="560" w:firstLineChars="200"/>
        <w:jc w:val="left"/>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lang w:eastAsia="zh-CN"/>
        </w:rPr>
        <w:t>（</w:t>
      </w:r>
      <w:r>
        <w:rPr>
          <w:rFonts w:hint="eastAsia" w:ascii="仿宋_GB2312" w:hAnsi="仿宋_GB2312" w:eastAsia="仿宋_GB2312" w:cs="仿宋_GB2312"/>
          <w:snapToGrid w:val="0"/>
          <w:color w:val="000000"/>
          <w:sz w:val="28"/>
          <w:szCs w:val="28"/>
          <w:highlight w:val="none"/>
          <w:lang w:val="en-US" w:eastAsia="zh-CN"/>
        </w:rPr>
        <w:t>1）</w:t>
      </w:r>
      <w:r>
        <w:rPr>
          <w:rFonts w:hint="eastAsia" w:ascii="仿宋_GB2312" w:hAnsi="仿宋_GB2312" w:eastAsia="仿宋_GB2312" w:cs="仿宋_GB2312"/>
          <w:snapToGrid w:val="0"/>
          <w:color w:val="000000"/>
          <w:sz w:val="28"/>
          <w:szCs w:val="28"/>
          <w:highlight w:val="none"/>
        </w:rPr>
        <w:t>中标人应当自收到中标通知书之日起30天内，提交</w:t>
      </w:r>
      <w:r>
        <w:rPr>
          <w:rFonts w:hint="eastAsia" w:ascii="仿宋_GB2312" w:hAnsi="仿宋_GB2312" w:eastAsia="仿宋_GB2312" w:cs="仿宋_GB2312"/>
          <w:b w:val="0"/>
          <w:snapToGrid w:val="0"/>
          <w:color w:val="000000"/>
          <w:sz w:val="28"/>
          <w:szCs w:val="28"/>
          <w:highlight w:val="none"/>
          <w:lang w:val="en-US" w:eastAsia="zh-CN"/>
        </w:rPr>
        <w:t>☑</w:t>
      </w:r>
      <w:r>
        <w:rPr>
          <w:rFonts w:hint="eastAsia" w:ascii="仿宋_GB2312" w:hAnsi="仿宋_GB2312" w:eastAsia="仿宋_GB2312" w:cs="仿宋_GB2312"/>
          <w:snapToGrid w:val="0"/>
          <w:color w:val="000000"/>
          <w:sz w:val="28"/>
          <w:szCs w:val="28"/>
          <w:highlight w:val="none"/>
          <w:lang w:eastAsia="zh-CN"/>
        </w:rPr>
        <w:t>合同价的</w:t>
      </w:r>
      <w:r>
        <w:rPr>
          <w:rFonts w:hint="eastAsia" w:ascii="仿宋_GB2312" w:hAnsi="仿宋_GB2312" w:eastAsia="仿宋_GB2312" w:cs="仿宋_GB2312"/>
          <w:snapToGrid w:val="0"/>
          <w:color w:val="000000"/>
          <w:sz w:val="28"/>
          <w:szCs w:val="28"/>
          <w:highlight w:val="none"/>
          <w:lang w:val="en-US" w:eastAsia="zh-CN"/>
        </w:rPr>
        <w:t xml:space="preserve">10%  </w:t>
      </w:r>
      <w:r>
        <w:rPr>
          <w:rFonts w:hint="eastAsia" w:ascii="仿宋_GB2312" w:hAnsi="仿宋_GB2312" w:eastAsia="仿宋_GB2312" w:cs="仿宋_GB2312"/>
          <w:snapToGrid w:val="0"/>
          <w:color w:val="000000"/>
          <w:sz w:val="28"/>
          <w:szCs w:val="28"/>
          <w:highlight w:val="none"/>
          <w:lang w:val="en-US" w:eastAsia="zh-CN"/>
        </w:rPr>
        <w:t>□</w:t>
      </w:r>
      <w:r>
        <w:rPr>
          <w:rFonts w:hint="eastAsia" w:ascii="仿宋_GB2312" w:hAnsi="仿宋_GB2312" w:eastAsia="仿宋_GB2312" w:cs="仿宋_GB2312"/>
          <w:snapToGrid w:val="0"/>
          <w:color w:val="000000"/>
          <w:sz w:val="28"/>
          <w:szCs w:val="28"/>
          <w:highlight w:val="none"/>
          <w:lang w:val="en-US" w:eastAsia="zh-CN"/>
        </w:rPr>
        <w:t>其他：</w:t>
      </w:r>
      <w:r>
        <w:rPr>
          <w:rFonts w:hint="eastAsia" w:ascii="仿宋_GB2312" w:hAnsi="仿宋_GB2312" w:eastAsia="仿宋_GB2312" w:cs="仿宋_GB2312"/>
          <w:snapToGrid w:val="0"/>
          <w:color w:val="000000"/>
          <w:sz w:val="28"/>
          <w:szCs w:val="28"/>
          <w:highlight w:val="none"/>
          <w:u w:val="single"/>
          <w:lang w:val="en-US" w:eastAsia="zh-CN"/>
        </w:rPr>
        <w:t xml:space="preserve"> XX   </w:t>
      </w:r>
      <w:r>
        <w:rPr>
          <w:rFonts w:hint="eastAsia" w:ascii="仿宋_GB2312" w:hAnsi="仿宋_GB2312" w:eastAsia="仿宋_GB2312" w:cs="仿宋_GB2312"/>
          <w:snapToGrid w:val="0"/>
          <w:color w:val="000000"/>
          <w:sz w:val="28"/>
          <w:szCs w:val="28"/>
          <w:highlight w:val="none"/>
          <w:lang w:val="en-US" w:eastAsia="zh-CN"/>
        </w:rPr>
        <w:t>元</w:t>
      </w:r>
      <w:r>
        <w:rPr>
          <w:rFonts w:hint="eastAsia" w:ascii="仿宋_GB2312" w:hAnsi="仿宋_GB2312" w:eastAsia="仿宋_GB2312" w:cs="仿宋_GB2312"/>
          <w:snapToGrid w:val="0"/>
          <w:color w:val="000000"/>
          <w:sz w:val="28"/>
          <w:szCs w:val="28"/>
          <w:highlight w:val="none"/>
        </w:rPr>
        <w:t>的履约保证金，并一次性足额存入履约保证金专用账户。</w:t>
      </w:r>
    </w:p>
    <w:p>
      <w:pPr>
        <w:numPr>
          <w:ilvl w:val="-1"/>
          <w:numId w:val="0"/>
        </w:numPr>
        <w:autoSpaceDE w:val="0"/>
        <w:autoSpaceDN w:val="0"/>
        <w:adjustRightInd w:val="0"/>
        <w:ind w:left="0" w:leftChars="0" w:firstLine="560" w:firstLineChars="200"/>
        <w:jc w:val="left"/>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lang w:eastAsia="zh-CN"/>
        </w:rPr>
        <w:t>（</w:t>
      </w:r>
      <w:r>
        <w:rPr>
          <w:rFonts w:hint="eastAsia" w:ascii="仿宋_GB2312" w:hAnsi="仿宋_GB2312" w:eastAsia="仿宋_GB2312" w:cs="仿宋_GB2312"/>
          <w:snapToGrid w:val="0"/>
          <w:color w:val="000000"/>
          <w:sz w:val="28"/>
          <w:szCs w:val="28"/>
          <w:highlight w:val="none"/>
          <w:lang w:val="en-US" w:eastAsia="zh-CN"/>
        </w:rPr>
        <w:t>2）</w:t>
      </w:r>
      <w:r>
        <w:rPr>
          <w:rFonts w:hint="eastAsia" w:ascii="仿宋_GB2312" w:hAnsi="仿宋_GB2312" w:eastAsia="仿宋_GB2312" w:cs="仿宋_GB2312"/>
          <w:snapToGrid w:val="0"/>
          <w:color w:val="000000"/>
          <w:sz w:val="28"/>
          <w:szCs w:val="28"/>
          <w:highlight w:val="none"/>
        </w:rPr>
        <w:t>履约保证金应当采用银行转账或电汇等缴纳方式，不直接收取现金、个人存折。</w:t>
      </w:r>
    </w:p>
    <w:p>
      <w:pPr>
        <w:numPr>
          <w:ilvl w:val="-1"/>
          <w:numId w:val="0"/>
        </w:numPr>
        <w:autoSpaceDE w:val="0"/>
        <w:autoSpaceDN w:val="0"/>
        <w:adjustRightInd w:val="0"/>
        <w:ind w:left="0" w:leftChars="0" w:firstLine="560" w:firstLineChars="200"/>
        <w:jc w:val="left"/>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lang w:eastAsia="zh-CN"/>
        </w:rPr>
        <w:t>（</w:t>
      </w:r>
      <w:r>
        <w:rPr>
          <w:rFonts w:hint="eastAsia" w:ascii="仿宋_GB2312" w:hAnsi="仿宋_GB2312" w:eastAsia="仿宋_GB2312" w:cs="仿宋_GB2312"/>
          <w:snapToGrid w:val="0"/>
          <w:color w:val="000000"/>
          <w:sz w:val="28"/>
          <w:szCs w:val="28"/>
          <w:highlight w:val="none"/>
          <w:lang w:val="en-US" w:eastAsia="zh-CN"/>
        </w:rPr>
        <w:t>3)</w:t>
      </w:r>
      <w:r>
        <w:rPr>
          <w:rFonts w:hint="eastAsia" w:ascii="仿宋_GB2312" w:hAnsi="仿宋_GB2312" w:eastAsia="仿宋_GB2312" w:cs="仿宋_GB2312"/>
          <w:snapToGrid w:val="0"/>
          <w:color w:val="000000"/>
          <w:sz w:val="28"/>
          <w:szCs w:val="28"/>
          <w:highlight w:val="none"/>
        </w:rPr>
        <w:t>履约保证金</w:t>
      </w:r>
      <w:r>
        <w:rPr>
          <w:rFonts w:hint="eastAsia" w:ascii="仿宋_GB2312" w:hAnsi="仿宋_GB2312" w:eastAsia="仿宋_GB2312" w:cs="仿宋_GB2312"/>
          <w:snapToGrid w:val="0"/>
          <w:color w:val="000000"/>
          <w:sz w:val="28"/>
          <w:szCs w:val="28"/>
          <w:highlight w:val="none"/>
          <w:lang w:val="en-US" w:eastAsia="zh-CN"/>
        </w:rPr>
        <w:t>在</w:t>
      </w:r>
      <w:r>
        <w:rPr>
          <w:rFonts w:hint="eastAsia" w:ascii="仿宋_GB2312" w:hAnsi="仿宋_GB2312" w:eastAsia="仿宋_GB2312" w:cs="仿宋_GB2312"/>
          <w:snapToGrid w:val="0"/>
          <w:color w:val="000000"/>
          <w:sz w:val="28"/>
          <w:szCs w:val="28"/>
          <w:highlight w:val="none"/>
        </w:rPr>
        <w:t>使用电汇、网上银行转帐的形式提交</w:t>
      </w:r>
      <w:r>
        <w:rPr>
          <w:rFonts w:hint="eastAsia" w:ascii="仿宋_GB2312" w:hAnsi="仿宋_GB2312" w:eastAsia="仿宋_GB2312" w:cs="仿宋_GB2312"/>
          <w:snapToGrid w:val="0"/>
          <w:color w:val="000000"/>
          <w:sz w:val="28"/>
          <w:szCs w:val="28"/>
          <w:highlight w:val="none"/>
          <w:lang w:val="en-US" w:eastAsia="zh-CN"/>
        </w:rPr>
        <w:t>时应</w:t>
      </w:r>
      <w:r>
        <w:rPr>
          <w:rFonts w:hint="eastAsia" w:ascii="仿宋_GB2312" w:hAnsi="仿宋_GB2312" w:eastAsia="仿宋_GB2312" w:cs="仿宋_GB2312"/>
          <w:snapToGrid w:val="0"/>
          <w:color w:val="000000"/>
          <w:sz w:val="28"/>
          <w:szCs w:val="28"/>
          <w:highlight w:val="none"/>
        </w:rPr>
        <w:t>写明投标编号及标段、联系方式，以便招标人核对查实。</w:t>
      </w:r>
    </w:p>
    <w:p>
      <w:pPr>
        <w:adjustRightInd w:val="0"/>
        <w:ind w:firstLine="624"/>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户名：江苏常熟农村商业银行股份有限公司（履约保证金）</w:t>
      </w:r>
    </w:p>
    <w:p>
      <w:pPr>
        <w:adjustRightInd w:val="0"/>
        <w:ind w:firstLine="624"/>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账号：101290001022913940</w:t>
      </w:r>
    </w:p>
    <w:p>
      <w:pPr>
        <w:adjustRightInd w:val="0"/>
        <w:ind w:firstLine="624"/>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开户行：常熟农商银行营业部</w:t>
      </w:r>
    </w:p>
    <w:p>
      <w:pPr>
        <w:adjustRightInd w:val="0"/>
        <w:ind w:firstLine="624"/>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受理地点：江苏省常熟市新世纪大道58号；</w:t>
      </w:r>
    </w:p>
    <w:p>
      <w:pPr>
        <w:adjustRightInd w:val="0"/>
        <w:ind w:firstLine="624"/>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受理时间：法定工作日9:00～16:00，交纳时间以履约保证金专用账户实际收到的时间为准。（友情提示：为确保履约保证金能按时到</w:t>
      </w:r>
      <w:r>
        <w:rPr>
          <w:rFonts w:hint="eastAsia" w:ascii="仿宋_GB2312" w:hAnsi="仿宋_GB2312" w:eastAsia="仿宋_GB2312" w:cs="仿宋_GB2312"/>
          <w:snapToGrid w:val="0"/>
          <w:color w:val="000000"/>
          <w:sz w:val="28"/>
          <w:szCs w:val="28"/>
          <w:highlight w:val="none"/>
          <w:lang w:val="en-US" w:eastAsia="zh-CN"/>
        </w:rPr>
        <w:t>账</w:t>
      </w:r>
      <w:r>
        <w:rPr>
          <w:rFonts w:hint="eastAsia" w:ascii="仿宋_GB2312" w:hAnsi="仿宋_GB2312" w:eastAsia="仿宋_GB2312" w:cs="仿宋_GB2312"/>
          <w:snapToGrid w:val="0"/>
          <w:color w:val="000000"/>
          <w:sz w:val="28"/>
          <w:szCs w:val="28"/>
          <w:highlight w:val="none"/>
        </w:rPr>
        <w:t>，中标人按要求提前将履约保证金汇入专用账户内，以免延误。履约保证金到账查询电话：0512-52739210）</w:t>
      </w:r>
    </w:p>
    <w:p>
      <w:pPr>
        <w:pStyle w:val="4"/>
        <w:numPr>
          <w:ilvl w:val="0"/>
          <w:numId w:val="17"/>
        </w:numPr>
        <w:spacing w:after="260" w:line="413" w:lineRule="auto"/>
        <w:ind w:firstLine="420" w:firstLineChars="0"/>
        <w:jc w:val="both"/>
        <w:rPr>
          <w:rFonts w:hint="eastAsia" w:ascii="仿宋_GB2312" w:hAnsi="仿宋_GB2312" w:eastAsia="仿宋_GB2312" w:cs="仿宋_GB2312"/>
          <w:b w:val="0"/>
          <w:bCs/>
          <w:sz w:val="28"/>
          <w:szCs w:val="28"/>
          <w:highlight w:val="none"/>
        </w:rPr>
      </w:pPr>
      <w:r>
        <w:rPr>
          <w:rFonts w:hint="eastAsia" w:ascii="仿宋_GB2312" w:hAnsi="仿宋_GB2312" w:eastAsia="仿宋_GB2312" w:cs="仿宋_GB2312"/>
          <w:b w:val="0"/>
          <w:bCs/>
          <w:sz w:val="28"/>
          <w:szCs w:val="28"/>
          <w:highlight w:val="none"/>
        </w:rPr>
        <w:t>签订合同</w:t>
      </w:r>
    </w:p>
    <w:p>
      <w:pPr>
        <w:numPr>
          <w:ilvl w:val="0"/>
          <w:numId w:val="18"/>
        </w:numPr>
        <w:adjustRightInd w:val="0"/>
        <w:ind w:left="0" w:firstLine="425"/>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招标人将按照招标文件和投标人的投标文件与中标人签订书面合同，签订合同之前，双方需对合同的具体细节进行商谈。</w:t>
      </w:r>
    </w:p>
    <w:p>
      <w:pPr>
        <w:numPr>
          <w:ilvl w:val="0"/>
          <w:numId w:val="18"/>
        </w:numPr>
        <w:adjustRightInd w:val="0"/>
        <w:ind w:left="0" w:firstLine="425"/>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招标人对有关内容有权作出必要的细化和补充，但有关细化和补充不得背离招标文件和投标文件的实质性内容。</w:t>
      </w:r>
    </w:p>
    <w:p>
      <w:pPr>
        <w:numPr>
          <w:ilvl w:val="0"/>
          <w:numId w:val="18"/>
        </w:numPr>
        <w:adjustRightInd w:val="0"/>
        <w:ind w:left="0" w:firstLine="425"/>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招标文件、中标方的投标文件及其澄清文件等，均为签订合同的依据。</w:t>
      </w:r>
    </w:p>
    <w:p>
      <w:pPr>
        <w:keepNext w:val="0"/>
        <w:keepLines w:val="0"/>
        <w:pageBreakBefore w:val="0"/>
        <w:widowControl w:val="0"/>
        <w:numPr>
          <w:ilvl w:val="0"/>
          <w:numId w:val="2"/>
        </w:numPr>
        <w:kinsoku/>
        <w:wordWrap/>
        <w:overflowPunct/>
        <w:topLinePunct w:val="0"/>
        <w:autoSpaceDE w:val="0"/>
        <w:autoSpaceDN w:val="0"/>
        <w:bidi w:val="0"/>
        <w:adjustRightInd w:val="0"/>
        <w:snapToGrid/>
        <w:spacing w:line="560" w:lineRule="atLeast"/>
        <w:ind w:left="0" w:leftChars="0" w:right="0" w:rightChars="0" w:firstLine="562" w:firstLineChars="200"/>
        <w:jc w:val="left"/>
        <w:textAlignment w:val="auto"/>
        <w:outlineLvl w:val="1"/>
        <w:rPr>
          <w:rFonts w:hint="eastAsia" w:ascii="仿宋_GB2312" w:hAnsi="仿宋_GB2312" w:eastAsia="仿宋_GB2312" w:cs="仿宋_GB2312"/>
          <w:b/>
          <w:bCs/>
          <w:snapToGrid w:val="0"/>
          <w:color w:val="000000"/>
          <w:sz w:val="28"/>
          <w:szCs w:val="28"/>
          <w:highlight w:val="none"/>
          <w:lang w:val="en-US" w:eastAsia="zh-CN"/>
        </w:rPr>
      </w:pPr>
      <w:r>
        <w:rPr>
          <w:rFonts w:hint="eastAsia" w:ascii="仿宋_GB2312" w:hAnsi="仿宋_GB2312" w:eastAsia="仿宋_GB2312" w:cs="仿宋_GB2312"/>
          <w:b/>
          <w:bCs/>
          <w:snapToGrid w:val="0"/>
          <w:color w:val="000000"/>
          <w:sz w:val="28"/>
          <w:szCs w:val="28"/>
          <w:highlight w:val="none"/>
          <w:lang w:val="en-US" w:eastAsia="zh-CN"/>
        </w:rPr>
        <w:t>拟签订的合同文本</w:t>
      </w:r>
    </w:p>
    <w:p>
      <w:pPr>
        <w:numPr>
          <w:ilvl w:val="0"/>
          <w:numId w:val="19"/>
        </w:numPr>
        <w:adjustRightInd w:val="0"/>
        <w:ind w:left="420" w:leftChars="200" w:firstLine="0" w:firstLineChars="0"/>
        <w:rPr>
          <w:rFonts w:hint="eastAsia" w:ascii="仿宋_GB2312" w:hAnsi="仿宋_GB2312" w:eastAsia="仿宋_GB2312" w:cs="仿宋_GB2312"/>
          <w:snapToGrid w:val="0"/>
          <w:color w:val="000000"/>
          <w:sz w:val="28"/>
          <w:szCs w:val="28"/>
          <w:highlight w:val="none"/>
          <w:lang w:val="en-US" w:eastAsia="zh-CN"/>
        </w:rPr>
      </w:pPr>
      <w:r>
        <w:rPr>
          <w:rFonts w:hint="eastAsia" w:ascii="仿宋_GB2312" w:hAnsi="仿宋_GB2312" w:eastAsia="仿宋_GB2312" w:cs="仿宋_GB2312"/>
          <w:snapToGrid w:val="0"/>
          <w:color w:val="000000"/>
          <w:sz w:val="28"/>
          <w:szCs w:val="28"/>
          <w:highlight w:val="none"/>
          <w:lang w:val="en-US" w:eastAsia="zh-CN"/>
        </w:rPr>
        <w:t>合同文本参考附件，实际以最终合同为准。</w:t>
      </w:r>
    </w:p>
    <w:p>
      <w:pPr>
        <w:numPr>
          <w:ilvl w:val="-1"/>
          <w:numId w:val="0"/>
        </w:numPr>
        <w:adjustRightInd w:val="0"/>
        <w:ind w:left="420" w:leftChars="0" w:firstLine="0" w:firstLineChars="0"/>
        <w:rPr>
          <w:rFonts w:hint="eastAsia" w:ascii="仿宋_GB2312" w:hAnsi="仿宋_GB2312" w:eastAsia="仿宋_GB2312" w:cs="仿宋_GB2312"/>
          <w:snapToGrid w:val="0"/>
          <w:color w:val="000000"/>
          <w:sz w:val="28"/>
          <w:szCs w:val="28"/>
          <w:highlight w:val="none"/>
          <w:lang w:val="en-US" w:eastAsia="zh-CN"/>
        </w:rPr>
      </w:pPr>
      <w:r>
        <w:rPr>
          <w:rFonts w:hint="eastAsia" w:ascii="仿宋_GB2312" w:hAnsi="仿宋_GB2312" w:eastAsia="仿宋_GB2312" w:cs="仿宋_GB2312"/>
          <w:snapToGrid w:val="0"/>
          <w:color w:val="000000"/>
          <w:sz w:val="28"/>
          <w:szCs w:val="28"/>
          <w:highlight w:val="none"/>
          <w:lang w:val="en-US" w:eastAsia="zh-CN"/>
        </w:rPr>
        <w:t>2.合同款的支付方式、时间和条件详见合同相关条款。</w:t>
      </w:r>
    </w:p>
    <w:p>
      <w:pPr>
        <w:keepNext w:val="0"/>
        <w:keepLines w:val="0"/>
        <w:pageBreakBefore w:val="0"/>
        <w:widowControl w:val="0"/>
        <w:numPr>
          <w:ilvl w:val="0"/>
          <w:numId w:val="2"/>
        </w:numPr>
        <w:kinsoku/>
        <w:wordWrap/>
        <w:overflowPunct/>
        <w:topLinePunct w:val="0"/>
        <w:autoSpaceDE w:val="0"/>
        <w:autoSpaceDN w:val="0"/>
        <w:bidi w:val="0"/>
        <w:adjustRightInd w:val="0"/>
        <w:snapToGrid/>
        <w:spacing w:line="560" w:lineRule="atLeast"/>
        <w:ind w:left="0" w:leftChars="0" w:right="0" w:rightChars="0" w:firstLine="562" w:firstLineChars="200"/>
        <w:jc w:val="left"/>
        <w:textAlignment w:val="auto"/>
        <w:outlineLvl w:val="1"/>
        <w:rPr>
          <w:rFonts w:hint="eastAsia" w:ascii="仿宋_GB2312" w:hAnsi="仿宋_GB2312" w:eastAsia="仿宋_GB2312" w:cs="仿宋_GB2312"/>
          <w:b/>
          <w:bCs/>
          <w:snapToGrid w:val="0"/>
          <w:color w:val="000000"/>
          <w:sz w:val="28"/>
          <w:szCs w:val="28"/>
          <w:highlight w:val="none"/>
          <w:lang w:val="en-US" w:eastAsia="zh-CN"/>
        </w:rPr>
      </w:pPr>
      <w:r>
        <w:rPr>
          <w:rFonts w:hint="eastAsia" w:ascii="仿宋_GB2312" w:hAnsi="仿宋_GB2312" w:eastAsia="仿宋_GB2312" w:cs="仿宋_GB2312"/>
          <w:b/>
          <w:bCs/>
          <w:snapToGrid w:val="0"/>
          <w:color w:val="000000"/>
          <w:sz w:val="28"/>
          <w:szCs w:val="28"/>
          <w:highlight w:val="none"/>
          <w:lang w:val="en-US" w:eastAsia="zh-CN"/>
        </w:rPr>
        <w:t>其他未尽事项</w:t>
      </w:r>
    </w:p>
    <w:p>
      <w:pPr>
        <w:numPr>
          <w:ilvl w:val="0"/>
          <w:numId w:val="20"/>
        </w:numPr>
        <w:adjustRightInd w:val="0"/>
        <w:ind w:left="420" w:leftChars="0"/>
        <w:rPr>
          <w:rFonts w:hint="eastAsia" w:ascii="仿宋_GB2312" w:hAnsi="仿宋_GB2312" w:eastAsia="仿宋_GB2312" w:cs="仿宋_GB2312"/>
          <w:snapToGrid w:val="0"/>
          <w:color w:val="000000"/>
          <w:sz w:val="28"/>
          <w:szCs w:val="28"/>
          <w:highlight w:val="none"/>
          <w:lang w:val="en-US" w:eastAsia="zh-CN"/>
        </w:rPr>
      </w:pPr>
      <w:r>
        <w:rPr>
          <w:rFonts w:hint="eastAsia" w:ascii="仿宋_GB2312" w:hAnsi="仿宋_GB2312" w:eastAsia="仿宋_GB2312" w:cs="仿宋_GB2312"/>
          <w:snapToGrid w:val="0"/>
          <w:color w:val="000000"/>
          <w:sz w:val="28"/>
          <w:szCs w:val="28"/>
          <w:highlight w:val="none"/>
          <w:lang w:val="en-US" w:eastAsia="zh-CN"/>
        </w:rPr>
        <w:t>本项目计划选取</w:t>
      </w:r>
      <w:r>
        <w:rPr>
          <w:rFonts w:hint="eastAsia" w:ascii="仿宋_GB2312" w:hAnsi="仿宋_GB2312" w:eastAsia="仿宋_GB2312" w:cs="仿宋_GB2312"/>
          <w:snapToGrid w:val="0"/>
          <w:color w:val="000000"/>
          <w:sz w:val="28"/>
          <w:szCs w:val="28"/>
          <w:highlight w:val="none"/>
          <w:lang w:val="en-US" w:eastAsia="zh-CN"/>
        </w:rPr>
        <w:t>1</w:t>
      </w:r>
      <w:r>
        <w:rPr>
          <w:rFonts w:hint="eastAsia" w:ascii="仿宋_GB2312" w:hAnsi="仿宋_GB2312" w:eastAsia="仿宋_GB2312" w:cs="仿宋_GB2312"/>
          <w:snapToGrid w:val="0"/>
          <w:color w:val="000000"/>
          <w:sz w:val="28"/>
          <w:szCs w:val="28"/>
          <w:highlight w:val="none"/>
          <w:lang w:val="en-US" w:eastAsia="zh-CN"/>
        </w:rPr>
        <w:t>家中标单位。</w:t>
      </w:r>
    </w:p>
    <w:p>
      <w:pPr>
        <w:numPr>
          <w:ilvl w:val="0"/>
          <w:numId w:val="20"/>
        </w:numPr>
        <w:adjustRightInd w:val="0"/>
        <w:ind w:left="420" w:leftChars="0"/>
        <w:rPr>
          <w:rFonts w:hint="eastAsia" w:ascii="仿宋_GB2312" w:hAnsi="仿宋_GB2312" w:eastAsia="仿宋_GB2312" w:cs="仿宋_GB2312"/>
          <w:snapToGrid w:val="0"/>
          <w:color w:val="000000"/>
          <w:sz w:val="28"/>
          <w:szCs w:val="28"/>
          <w:highlight w:val="none"/>
          <w:lang w:val="en-US" w:eastAsia="zh-CN"/>
        </w:rPr>
      </w:pPr>
      <w:r>
        <w:rPr>
          <w:rFonts w:hint="eastAsia" w:ascii="仿宋_GB2312" w:hAnsi="仿宋_GB2312" w:eastAsia="仿宋_GB2312" w:cs="仿宋_GB2312"/>
          <w:snapToGrid w:val="0"/>
          <w:color w:val="000000"/>
          <w:sz w:val="28"/>
          <w:szCs w:val="28"/>
          <w:highlight w:val="none"/>
          <w:lang w:val="en-US" w:eastAsia="zh-CN"/>
        </w:rPr>
        <w:t>采购结果延用周期：至项目合同履约完毕</w:t>
      </w:r>
    </w:p>
    <w:p>
      <w:pPr>
        <w:numPr>
          <w:ilvl w:val="0"/>
          <w:numId w:val="0"/>
        </w:numPr>
        <w:adjustRightInd w:val="0"/>
        <w:ind w:left="420" w:leftChars="0"/>
        <w:rPr>
          <w:rFonts w:hint="eastAsia" w:ascii="仿宋_GB2312" w:hAnsi="仿宋_GB2312" w:eastAsia="仿宋_GB2312" w:cs="仿宋_GB2312"/>
          <w:snapToGrid w:val="0"/>
          <w:color w:val="000000"/>
          <w:sz w:val="28"/>
          <w:szCs w:val="28"/>
          <w:highlight w:val="none"/>
          <w:lang w:val="en-US" w:eastAsia="zh-CN"/>
        </w:rPr>
      </w:pPr>
    </w:p>
    <w:p>
      <w:pPr>
        <w:rPr>
          <w:rFonts w:hint="eastAsia" w:ascii="仿宋_GB2312" w:hAnsi="仿宋_GB2312" w:eastAsia="仿宋_GB2312" w:cs="仿宋_GB2312"/>
          <w:b/>
          <w:snapToGrid w:val="0"/>
          <w:sz w:val="28"/>
          <w:szCs w:val="28"/>
          <w:highlight w:val="none"/>
        </w:rPr>
      </w:pPr>
      <w:r>
        <w:rPr>
          <w:rFonts w:hint="eastAsia" w:ascii="仿宋_GB2312" w:hAnsi="仿宋_GB2312" w:eastAsia="仿宋_GB2312" w:cs="仿宋_GB2312"/>
          <w:b/>
          <w:snapToGrid w:val="0"/>
          <w:sz w:val="28"/>
          <w:szCs w:val="28"/>
          <w:highlight w:val="none"/>
        </w:rPr>
        <w:br w:type="page"/>
      </w:r>
    </w:p>
    <w:p>
      <w:pPr>
        <w:pStyle w:val="2"/>
        <w:ind w:firstLine="2811" w:firstLineChars="1000"/>
        <w:rPr>
          <w:rFonts w:hint="eastAsia" w:ascii="仿宋_GB2312" w:hAnsi="仿宋_GB2312" w:eastAsia="仿宋_GB2312" w:cs="仿宋_GB2312"/>
          <w:b/>
          <w:snapToGrid w:val="0"/>
          <w:sz w:val="28"/>
          <w:szCs w:val="28"/>
          <w:highlight w:val="none"/>
        </w:rPr>
      </w:pPr>
      <w:r>
        <w:rPr>
          <w:rFonts w:hint="eastAsia" w:ascii="仿宋_GB2312" w:hAnsi="仿宋_GB2312" w:eastAsia="仿宋_GB2312" w:cs="仿宋_GB2312"/>
          <w:b/>
          <w:snapToGrid w:val="0"/>
          <w:sz w:val="28"/>
          <w:szCs w:val="28"/>
          <w:highlight w:val="none"/>
        </w:rPr>
        <w:t>第三部分  投标文件格式</w:t>
      </w:r>
    </w:p>
    <w:p>
      <w:pPr>
        <w:pStyle w:val="3"/>
        <w:spacing w:after="0" w:line="240" w:lineRule="auto"/>
        <w:jc w:val="left"/>
        <w:rPr>
          <w:rFonts w:hint="eastAsia" w:ascii="仿宋_GB2312" w:hAnsi="仿宋_GB2312" w:eastAsia="仿宋_GB2312" w:cs="仿宋_GB2312"/>
          <w:b w:val="0"/>
          <w:snapToGrid w:val="0"/>
          <w:sz w:val="28"/>
          <w:szCs w:val="28"/>
          <w:highlight w:val="none"/>
          <w:shd w:val="pct10" w:color="auto" w:fill="FFFFFF"/>
        </w:rPr>
      </w:pPr>
      <w:bookmarkStart w:id="1" w:name="_附件1：《投标书》"/>
      <w:bookmarkEnd w:id="1"/>
      <w:r>
        <w:rPr>
          <w:rFonts w:hint="eastAsia" w:ascii="仿宋_GB2312" w:hAnsi="仿宋_GB2312" w:eastAsia="仿宋_GB2312" w:cs="仿宋_GB2312"/>
          <w:b w:val="0"/>
          <w:snapToGrid w:val="0"/>
          <w:color w:val="000000"/>
          <w:sz w:val="28"/>
          <w:szCs w:val="28"/>
          <w:highlight w:val="none"/>
        </w:rPr>
        <w:t>附件1：投标书</w:t>
      </w:r>
    </w:p>
    <w:p>
      <w:pPr>
        <w:pStyle w:val="20"/>
        <w:adjustRightInd w:val="0"/>
        <w:jc w:val="center"/>
        <w:rPr>
          <w:rFonts w:hint="eastAsia" w:ascii="仿宋_GB2312" w:hAnsi="仿宋_GB2312" w:eastAsia="仿宋_GB2312" w:cs="仿宋_GB2312"/>
          <w:b/>
          <w:bCs/>
          <w:snapToGrid w:val="0"/>
          <w:color w:val="000000"/>
          <w:sz w:val="32"/>
          <w:szCs w:val="32"/>
          <w:highlight w:val="none"/>
        </w:rPr>
      </w:pPr>
      <w:r>
        <w:rPr>
          <w:rFonts w:hint="eastAsia" w:ascii="仿宋_GB2312" w:hAnsi="仿宋_GB2312" w:eastAsia="仿宋_GB2312" w:cs="仿宋_GB2312"/>
          <w:b/>
          <w:bCs/>
          <w:snapToGrid w:val="0"/>
          <w:color w:val="000000"/>
          <w:sz w:val="32"/>
          <w:szCs w:val="32"/>
          <w:highlight w:val="none"/>
        </w:rPr>
        <w:t>投  标  书</w:t>
      </w:r>
    </w:p>
    <w:p>
      <w:pPr>
        <w:pStyle w:val="20"/>
        <w:adjustRightInd w:val="0"/>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致：江苏常熟农村商业银行股份有限公司</w:t>
      </w:r>
    </w:p>
    <w:p>
      <w:pPr>
        <w:autoSpaceDE w:val="0"/>
        <w:autoSpaceDN w:val="0"/>
        <w:adjustRightInd w:val="0"/>
        <w:ind w:firstLine="624"/>
        <w:jc w:val="left"/>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根据贵方</w:t>
      </w:r>
      <w:r>
        <w:rPr>
          <w:rFonts w:hint="eastAsia" w:ascii="仿宋_GB2312" w:hAnsi="仿宋_GB2312" w:eastAsia="仿宋_GB2312" w:cs="仿宋_GB2312"/>
          <w:snapToGrid w:val="0"/>
          <w:sz w:val="28"/>
          <w:szCs w:val="28"/>
          <w:highlight w:val="none"/>
          <w:u w:val="single"/>
        </w:rPr>
        <w:t xml:space="preserve">   </w:t>
      </w:r>
      <w:r>
        <w:rPr>
          <w:rFonts w:hint="eastAsia" w:ascii="仿宋_GB2312" w:hAnsi="仿宋_GB2312" w:eastAsia="仿宋_GB2312" w:cs="仿宋_GB2312"/>
          <w:snapToGrid w:val="0"/>
          <w:sz w:val="28"/>
          <w:szCs w:val="28"/>
          <w:highlight w:val="none"/>
          <w:u w:val="single"/>
          <w:lang w:val="en-US" w:eastAsia="zh-CN"/>
        </w:rPr>
        <w:t xml:space="preserve">       </w:t>
      </w:r>
      <w:r>
        <w:rPr>
          <w:rFonts w:hint="eastAsia" w:ascii="仿宋_GB2312" w:hAnsi="仿宋_GB2312" w:eastAsia="仿宋_GB2312" w:cs="仿宋_GB2312"/>
          <w:snapToGrid w:val="0"/>
          <w:sz w:val="28"/>
          <w:szCs w:val="28"/>
          <w:highlight w:val="none"/>
          <w:u w:val="single"/>
        </w:rPr>
        <w:t xml:space="preserve">  </w:t>
      </w:r>
      <w:r>
        <w:rPr>
          <w:rFonts w:hint="eastAsia" w:ascii="仿宋_GB2312" w:hAnsi="仿宋_GB2312" w:eastAsia="仿宋_GB2312" w:cs="仿宋_GB2312"/>
          <w:snapToGrid w:val="0"/>
          <w:sz w:val="28"/>
          <w:szCs w:val="28"/>
          <w:highlight w:val="none"/>
          <w:u w:val="single"/>
          <w:lang w:eastAsia="zh-CN"/>
        </w:rPr>
        <w:t>项目</w:t>
      </w:r>
      <w:r>
        <w:rPr>
          <w:rFonts w:hint="eastAsia" w:ascii="仿宋_GB2312" w:hAnsi="仿宋_GB2312" w:eastAsia="仿宋_GB2312" w:cs="仿宋_GB2312"/>
          <w:snapToGrid w:val="0"/>
          <w:sz w:val="28"/>
          <w:szCs w:val="28"/>
          <w:highlight w:val="none"/>
          <w:u w:val="single"/>
        </w:rPr>
        <w:t xml:space="preserve"> </w:t>
      </w:r>
      <w:r>
        <w:rPr>
          <w:rFonts w:hint="eastAsia" w:ascii="仿宋_GB2312" w:hAnsi="仿宋_GB2312" w:eastAsia="仿宋_GB2312" w:cs="仿宋_GB2312"/>
          <w:snapToGrid w:val="0"/>
          <w:color w:val="000000"/>
          <w:sz w:val="28"/>
          <w:szCs w:val="28"/>
          <w:highlight w:val="none"/>
        </w:rPr>
        <w:t>招标书，投标人</w:t>
      </w:r>
      <w:r>
        <w:rPr>
          <w:rFonts w:hint="eastAsia" w:ascii="仿宋_GB2312" w:hAnsi="仿宋_GB2312" w:eastAsia="仿宋_GB2312" w:cs="仿宋_GB2312"/>
          <w:snapToGrid w:val="0"/>
          <w:color w:val="000000"/>
          <w:sz w:val="28"/>
          <w:szCs w:val="28"/>
          <w:highlight w:val="none"/>
          <w:u w:val="single"/>
        </w:rPr>
        <w:t xml:space="preserve">              </w:t>
      </w:r>
      <w:r>
        <w:rPr>
          <w:rFonts w:hint="eastAsia" w:ascii="仿宋_GB2312" w:hAnsi="仿宋_GB2312" w:eastAsia="仿宋_GB2312" w:cs="仿宋_GB2312"/>
          <w:snapToGrid w:val="0"/>
          <w:color w:val="000000"/>
          <w:sz w:val="28"/>
          <w:szCs w:val="28"/>
          <w:highlight w:val="none"/>
        </w:rPr>
        <w:t>（投标人名称）提供相关文件并做出以下承诺：</w:t>
      </w:r>
    </w:p>
    <w:p>
      <w:pPr>
        <w:numPr>
          <w:ilvl w:val="0"/>
          <w:numId w:val="21"/>
        </w:numPr>
        <w:autoSpaceDE w:val="0"/>
        <w:autoSpaceDN w:val="0"/>
        <w:adjustRightInd w:val="0"/>
        <w:ind w:firstLine="624"/>
        <w:jc w:val="left"/>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招标文件规定的全部文件正本一份，副本二份，电子文档一份。</w:t>
      </w:r>
    </w:p>
    <w:p>
      <w:pPr>
        <w:numPr>
          <w:ilvl w:val="0"/>
          <w:numId w:val="21"/>
        </w:numPr>
        <w:autoSpaceDE w:val="0"/>
        <w:autoSpaceDN w:val="0"/>
        <w:adjustRightInd w:val="0"/>
        <w:ind w:firstLine="624"/>
        <w:jc w:val="left"/>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投标人同意如下：</w:t>
      </w:r>
    </w:p>
    <w:p>
      <w:pPr>
        <w:numPr>
          <w:ilvl w:val="0"/>
          <w:numId w:val="22"/>
        </w:numPr>
        <w:adjustRightInd w:val="0"/>
        <w:ind w:left="567" w:leftChars="270" w:firstLine="273" w:firstLineChars="0"/>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投标人完全接受招标文件中的内容，并将按招标文件的规定履行义务，按相关法律法规履行我方的全部责任。</w:t>
      </w:r>
    </w:p>
    <w:p>
      <w:pPr>
        <w:numPr>
          <w:ilvl w:val="0"/>
          <w:numId w:val="22"/>
        </w:numPr>
        <w:adjustRightInd w:val="0"/>
        <w:ind w:left="567" w:leftChars="270" w:firstLine="273" w:firstLineChars="0"/>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投标人己详细审查全部招标文件，包括修改文件以及全部参考资料和有关附件，无其他不明事项。</w:t>
      </w:r>
    </w:p>
    <w:p>
      <w:pPr>
        <w:numPr>
          <w:ilvl w:val="0"/>
          <w:numId w:val="22"/>
        </w:numPr>
        <w:adjustRightInd w:val="0"/>
        <w:ind w:left="567" w:leftChars="270" w:firstLine="273" w:firstLineChars="0"/>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投标人同意招标人要求的相关数据或资料，完全理解招标人在招标文件中确定的评标原则和程序，理解贵方不一定要接受最低报价的投标。</w:t>
      </w:r>
    </w:p>
    <w:p>
      <w:pPr>
        <w:numPr>
          <w:ilvl w:val="0"/>
          <w:numId w:val="22"/>
        </w:numPr>
        <w:adjustRightInd w:val="0"/>
        <w:ind w:left="567" w:leftChars="270" w:firstLine="273" w:firstLineChars="0"/>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投标人承诺项目讲标人为本项目实施的项目经理，投标人应承诺项目实施过程中项目经理不做变更。如发生项目经理变更，招标人有权扣减项目中标金额的</w:t>
      </w:r>
      <w:r>
        <w:rPr>
          <w:rFonts w:hint="eastAsia" w:ascii="仿宋_GB2312" w:hAnsi="仿宋_GB2312" w:eastAsia="仿宋_GB2312" w:cs="仿宋_GB2312"/>
          <w:snapToGrid w:val="0"/>
          <w:color w:val="000000"/>
          <w:sz w:val="28"/>
          <w:szCs w:val="28"/>
          <w:highlight w:val="none"/>
          <w:u w:val="single"/>
        </w:rPr>
        <w:t>10%</w:t>
      </w:r>
      <w:r>
        <w:rPr>
          <w:rFonts w:hint="eastAsia" w:ascii="仿宋_GB2312" w:hAnsi="仿宋_GB2312" w:eastAsia="仿宋_GB2312" w:cs="仿宋_GB2312"/>
          <w:snapToGrid w:val="0"/>
          <w:color w:val="000000"/>
          <w:sz w:val="28"/>
          <w:szCs w:val="28"/>
          <w:highlight w:val="none"/>
        </w:rPr>
        <w:t>，</w:t>
      </w:r>
      <w:r>
        <w:rPr>
          <w:rFonts w:hint="eastAsia" w:ascii="仿宋_GB2312" w:hAnsi="仿宋_GB2312" w:eastAsia="仿宋_GB2312" w:cs="仿宋_GB2312"/>
          <w:sz w:val="28"/>
          <w:szCs w:val="28"/>
          <w:highlight w:val="none"/>
        </w:rPr>
        <w:t>及有权解除中标通知书或项目合同。</w:t>
      </w:r>
    </w:p>
    <w:p>
      <w:pPr>
        <w:numPr>
          <w:ilvl w:val="0"/>
          <w:numId w:val="22"/>
        </w:numPr>
        <w:adjustRightInd w:val="0"/>
        <w:ind w:left="567" w:leftChars="270" w:firstLine="273" w:firstLineChars="0"/>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投标人承诺按项目投标书中项目组人员配制进场实施项目，如人员匹配率低于</w:t>
      </w:r>
      <w:r>
        <w:rPr>
          <w:rFonts w:hint="eastAsia" w:ascii="仿宋_GB2312" w:hAnsi="仿宋_GB2312" w:eastAsia="仿宋_GB2312" w:cs="仿宋_GB2312"/>
          <w:snapToGrid w:val="0"/>
          <w:color w:val="000000"/>
          <w:sz w:val="28"/>
          <w:szCs w:val="28"/>
          <w:highlight w:val="none"/>
          <w:u w:val="single"/>
        </w:rPr>
        <w:t>90%</w:t>
      </w:r>
      <w:r>
        <w:rPr>
          <w:rFonts w:hint="eastAsia" w:ascii="仿宋_GB2312" w:hAnsi="仿宋_GB2312" w:eastAsia="仿宋_GB2312" w:cs="仿宋_GB2312"/>
          <w:snapToGrid w:val="0"/>
          <w:color w:val="000000"/>
          <w:sz w:val="28"/>
          <w:szCs w:val="28"/>
          <w:highlight w:val="none"/>
        </w:rPr>
        <w:t>，招标人有权扣减项目中标金额的</w:t>
      </w:r>
      <w:r>
        <w:rPr>
          <w:rFonts w:hint="eastAsia" w:ascii="仿宋_GB2312" w:hAnsi="仿宋_GB2312" w:eastAsia="仿宋_GB2312" w:cs="仿宋_GB2312"/>
          <w:snapToGrid w:val="0"/>
          <w:color w:val="000000"/>
          <w:sz w:val="28"/>
          <w:szCs w:val="28"/>
          <w:highlight w:val="none"/>
          <w:u w:val="single"/>
        </w:rPr>
        <w:t>10%</w:t>
      </w:r>
      <w:r>
        <w:rPr>
          <w:rFonts w:hint="eastAsia" w:ascii="仿宋_GB2312" w:hAnsi="仿宋_GB2312" w:eastAsia="仿宋_GB2312" w:cs="仿宋_GB2312"/>
          <w:snapToGrid w:val="0"/>
          <w:color w:val="000000"/>
          <w:sz w:val="28"/>
          <w:szCs w:val="28"/>
          <w:highlight w:val="none"/>
        </w:rPr>
        <w:t>，</w:t>
      </w:r>
      <w:r>
        <w:rPr>
          <w:rFonts w:hint="eastAsia" w:ascii="仿宋_GB2312" w:hAnsi="仿宋_GB2312" w:eastAsia="仿宋_GB2312" w:cs="仿宋_GB2312"/>
          <w:sz w:val="28"/>
          <w:szCs w:val="28"/>
          <w:highlight w:val="none"/>
        </w:rPr>
        <w:t>及有权解除中标通知书或项目合同。</w:t>
      </w:r>
      <w:r>
        <w:rPr>
          <w:rFonts w:hint="eastAsia" w:ascii="仿宋_GB2312" w:hAnsi="仿宋_GB2312" w:eastAsia="仿宋_GB2312" w:cs="仿宋_GB2312"/>
          <w:snapToGrid w:val="0"/>
          <w:color w:val="000000"/>
          <w:sz w:val="28"/>
          <w:szCs w:val="28"/>
          <w:highlight w:val="none"/>
        </w:rPr>
        <w:t>（人员匹配率为：投标书匹配人员数量/投标书项目人员总数）</w:t>
      </w:r>
    </w:p>
    <w:p>
      <w:pPr>
        <w:numPr>
          <w:ilvl w:val="0"/>
          <w:numId w:val="22"/>
        </w:numPr>
        <w:adjustRightInd w:val="0"/>
        <w:ind w:left="567" w:leftChars="270" w:firstLine="273" w:firstLineChars="0"/>
        <w:rPr>
          <w:rFonts w:hint="eastAsia" w:ascii="仿宋_GB2312" w:hAnsi="仿宋_GB2312" w:eastAsia="仿宋_GB2312" w:cs="仿宋_GB2312"/>
          <w:b w:val="0"/>
          <w:bCs w:val="0"/>
          <w:snapToGrid w:val="0"/>
          <w:color w:val="000000"/>
          <w:sz w:val="28"/>
          <w:szCs w:val="28"/>
          <w:highlight w:val="none"/>
        </w:rPr>
      </w:pPr>
      <w:r>
        <w:rPr>
          <w:rFonts w:hint="eastAsia" w:ascii="仿宋_GB2312" w:hAnsi="仿宋_GB2312" w:eastAsia="仿宋_GB2312" w:cs="仿宋_GB2312"/>
          <w:b w:val="0"/>
          <w:bCs w:val="0"/>
          <w:snapToGrid w:val="0"/>
          <w:color w:val="000000"/>
          <w:sz w:val="28"/>
          <w:szCs w:val="28"/>
          <w:highlight w:val="none"/>
          <w:lang w:eastAsia="zh-CN"/>
        </w:rPr>
        <w:t>投标人</w:t>
      </w:r>
      <w:r>
        <w:rPr>
          <w:rFonts w:hint="eastAsia" w:ascii="仿宋_GB2312" w:hAnsi="仿宋_GB2312" w:eastAsia="仿宋_GB2312" w:cs="仿宋_GB2312"/>
          <w:b w:val="0"/>
          <w:bCs w:val="0"/>
          <w:snapToGrid w:val="0"/>
          <w:color w:val="000000"/>
          <w:sz w:val="28"/>
          <w:szCs w:val="28"/>
          <w:highlight w:val="none"/>
        </w:rPr>
        <w:t>承诺</w:t>
      </w:r>
      <w:r>
        <w:rPr>
          <w:rFonts w:hint="eastAsia" w:ascii="仿宋_GB2312" w:hAnsi="仿宋_GB2312" w:eastAsia="仿宋_GB2312" w:cs="仿宋_GB2312"/>
          <w:b w:val="0"/>
          <w:bCs w:val="0"/>
          <w:snapToGrid w:val="0"/>
          <w:color w:val="000000"/>
          <w:sz w:val="28"/>
          <w:szCs w:val="28"/>
          <w:highlight w:val="none"/>
          <w:lang w:eastAsia="zh-CN"/>
        </w:rPr>
        <w:t>按《常熟农商银行科技系统技术标准规范》进行项目实施，并对投标人原系统产品不适合该标准规范的内容在项目实施周期内完成按项目的改造落地。</w:t>
      </w:r>
      <w:r>
        <w:rPr>
          <w:rFonts w:hint="eastAsia" w:ascii="仿宋_GB2312" w:hAnsi="仿宋_GB2312" w:eastAsia="仿宋_GB2312" w:cs="仿宋_GB2312"/>
          <w:b w:val="0"/>
          <w:bCs w:val="0"/>
          <w:snapToGrid w:val="0"/>
          <w:color w:val="000000"/>
          <w:sz w:val="28"/>
          <w:szCs w:val="28"/>
          <w:highlight w:val="none"/>
          <w:lang w:val="en-US" w:eastAsia="zh-CN"/>
        </w:rPr>
        <w:t>(技术标准规范在项目进场实施时提供，概要内容见附件《</w:t>
      </w:r>
      <w:r>
        <w:rPr>
          <w:rFonts w:hint="eastAsia" w:ascii="仿宋_GB2312" w:hAnsi="仿宋_GB2312" w:eastAsia="仿宋_GB2312" w:cs="仿宋_GB2312"/>
          <w:b w:val="0"/>
          <w:bCs w:val="0"/>
          <w:sz w:val="28"/>
          <w:szCs w:val="28"/>
          <w:highlight w:val="none"/>
          <w:lang w:val="en-US" w:eastAsia="zh-CN"/>
        </w:rPr>
        <w:t>科技系统技术标准概要事项</w:t>
      </w:r>
      <w:r>
        <w:rPr>
          <w:rFonts w:hint="eastAsia" w:ascii="仿宋_GB2312" w:hAnsi="仿宋_GB2312" w:eastAsia="仿宋_GB2312" w:cs="仿宋_GB2312"/>
          <w:b w:val="0"/>
          <w:bCs w:val="0"/>
          <w:snapToGrid w:val="0"/>
          <w:color w:val="000000"/>
          <w:sz w:val="28"/>
          <w:szCs w:val="28"/>
          <w:highlight w:val="none"/>
          <w:lang w:val="en-US" w:eastAsia="zh-CN"/>
        </w:rPr>
        <w:t>》)并对附件《</w:t>
      </w:r>
      <w:r>
        <w:rPr>
          <w:rFonts w:hint="eastAsia" w:ascii="仿宋_GB2312" w:hAnsi="仿宋_GB2312" w:eastAsia="仿宋_GB2312" w:cs="仿宋_GB2312"/>
          <w:b w:val="0"/>
          <w:bCs w:val="0"/>
          <w:sz w:val="28"/>
          <w:szCs w:val="28"/>
          <w:highlight w:val="none"/>
          <w:lang w:val="en-US" w:eastAsia="zh-CN"/>
        </w:rPr>
        <w:t>科技系统技术标准概要事项</w:t>
      </w:r>
      <w:r>
        <w:rPr>
          <w:rFonts w:hint="eastAsia" w:ascii="仿宋_GB2312" w:hAnsi="仿宋_GB2312" w:eastAsia="仿宋_GB2312" w:cs="仿宋_GB2312"/>
          <w:b w:val="0"/>
          <w:bCs w:val="0"/>
          <w:snapToGrid w:val="0"/>
          <w:color w:val="000000"/>
          <w:sz w:val="28"/>
          <w:szCs w:val="28"/>
          <w:highlight w:val="none"/>
          <w:lang w:val="en-US" w:eastAsia="zh-CN"/>
        </w:rPr>
        <w:t>》进行盖章确认。</w:t>
      </w:r>
    </w:p>
    <w:p>
      <w:pPr>
        <w:numPr>
          <w:ilvl w:val="0"/>
          <w:numId w:val="21"/>
        </w:numPr>
        <w:autoSpaceDE w:val="0"/>
        <w:autoSpaceDN w:val="0"/>
        <w:adjustRightInd w:val="0"/>
        <w:ind w:firstLine="624"/>
        <w:jc w:val="left"/>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投标人保证投标文件中所有关于投标资格的文件，证明陈述均是真实的、准确的。若有违背，投标人愿意承担由此而产生的一切后果。</w:t>
      </w:r>
    </w:p>
    <w:p>
      <w:pPr>
        <w:adjustRightInd w:val="0"/>
        <w:ind w:firstLine="700" w:firstLineChars="250"/>
        <w:jc w:val="left"/>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lang w:val="en-US" w:eastAsia="zh-CN"/>
        </w:rPr>
        <w:t>四、</w:t>
      </w:r>
      <w:r>
        <w:rPr>
          <w:rFonts w:hint="eastAsia" w:ascii="仿宋_GB2312" w:hAnsi="仿宋_GB2312" w:eastAsia="仿宋_GB2312" w:cs="仿宋_GB2312"/>
          <w:snapToGrid w:val="0"/>
          <w:color w:val="000000"/>
          <w:sz w:val="28"/>
          <w:szCs w:val="28"/>
          <w:highlight w:val="none"/>
        </w:rPr>
        <w:t>投标方</w:t>
      </w:r>
      <w:r>
        <w:rPr>
          <w:rFonts w:hint="eastAsia" w:ascii="仿宋_GB2312" w:hAnsi="仿宋_GB2312" w:eastAsia="仿宋_GB2312" w:cs="仿宋_GB2312"/>
          <w:color w:val="000000"/>
          <w:sz w:val="28"/>
          <w:szCs w:val="28"/>
          <w:highlight w:val="none"/>
        </w:rPr>
        <w:t>愿意按招标文件的规定交纳人民币</w:t>
      </w:r>
      <w:r>
        <w:rPr>
          <w:rFonts w:hint="eastAsia" w:ascii="仿宋_GB2312" w:hAnsi="仿宋_GB2312" w:eastAsia="仿宋_GB2312" w:cs="仿宋_GB2312"/>
          <w:color w:val="000000"/>
          <w:sz w:val="28"/>
          <w:szCs w:val="28"/>
          <w:highlight w:val="none"/>
          <w:lang w:val="en-US" w:eastAsia="zh-CN"/>
        </w:rPr>
        <w:t>(大写)</w:t>
      </w:r>
      <w:r>
        <w:rPr>
          <w:rFonts w:hint="eastAsia" w:ascii="仿宋_GB2312" w:hAnsi="仿宋_GB2312" w:eastAsia="仿宋_GB2312" w:cs="仿宋_GB2312"/>
          <w:color w:val="000000"/>
          <w:sz w:val="28"/>
          <w:szCs w:val="28"/>
          <w:highlight w:val="none"/>
          <w:u w:val="none"/>
          <w:lang w:val="en-US" w:eastAsia="zh-CN"/>
        </w:rPr>
        <w:t xml:space="preserve">   </w:t>
      </w:r>
      <w:r>
        <w:rPr>
          <w:rFonts w:hint="eastAsia" w:ascii="仿宋_GB2312" w:hAnsi="仿宋_GB2312" w:eastAsia="仿宋_GB2312" w:cs="仿宋_GB2312"/>
          <w:color w:val="000000"/>
          <w:sz w:val="28"/>
          <w:szCs w:val="28"/>
          <w:highlight w:val="none"/>
          <w:u w:val="single"/>
          <w:lang w:val="en-US" w:eastAsia="zh-CN"/>
        </w:rPr>
        <w:t xml:space="preserve">     元整</w:t>
      </w:r>
      <w:r>
        <w:rPr>
          <w:rFonts w:hint="eastAsia" w:ascii="仿宋_GB2312" w:hAnsi="仿宋_GB2312" w:eastAsia="仿宋_GB2312" w:cs="仿宋_GB2312"/>
          <w:color w:val="000000"/>
          <w:sz w:val="28"/>
          <w:szCs w:val="28"/>
          <w:highlight w:val="none"/>
        </w:rPr>
        <w:t>的投标保证金。如我方在投标有效期届满后撤回投标，或中标后拒绝遵守投标承诺、拒绝在规定的时间内与采购方签订合同，则贵行可以将我方交付的投标保证金作为违约金直接扣收。</w:t>
      </w:r>
    </w:p>
    <w:p>
      <w:pPr>
        <w:adjustRightInd w:val="0"/>
        <w:ind w:firstLine="700" w:firstLineChars="250"/>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lang w:val="en-US" w:eastAsia="zh-CN"/>
        </w:rPr>
        <w:t>五、</w:t>
      </w:r>
      <w:r>
        <w:rPr>
          <w:rFonts w:hint="eastAsia" w:ascii="仿宋_GB2312" w:hAnsi="仿宋_GB2312" w:eastAsia="仿宋_GB2312" w:cs="仿宋_GB2312"/>
          <w:color w:val="000000"/>
          <w:sz w:val="28"/>
          <w:szCs w:val="28"/>
          <w:highlight w:val="none"/>
        </w:rPr>
        <w:t>如果我方被确定为中标人，我方愿意按招标文件的规定交纳履约保证金</w:t>
      </w:r>
      <w:r>
        <w:rPr>
          <w:rFonts w:hint="eastAsia" w:ascii="仿宋_GB2312" w:hAnsi="仿宋_GB2312" w:eastAsia="仿宋_GB2312" w:cs="仿宋_GB2312"/>
          <w:color w:val="000000"/>
          <w:sz w:val="28"/>
          <w:szCs w:val="28"/>
          <w:highlight w:val="none"/>
          <w:lang w:val="en-US" w:eastAsia="zh-CN"/>
        </w:rPr>
        <w:t>或向招标人提供受益人为招标人的银行履约保函（独立保函）</w:t>
      </w:r>
      <w:r>
        <w:rPr>
          <w:rFonts w:hint="eastAsia" w:ascii="仿宋_GB2312" w:hAnsi="仿宋_GB2312" w:eastAsia="仿宋_GB2312" w:cs="仿宋_GB2312"/>
          <w:color w:val="000000"/>
          <w:sz w:val="28"/>
          <w:szCs w:val="28"/>
          <w:highlight w:val="none"/>
        </w:rPr>
        <w:t>。且我方如无不可抗力，又未履行招标文件、投标文件和合同条款的，一经查实，我方愿意赔偿由此而造成的一切损失，并同意接受按招标文件的相关要求对我方进行的处理。</w:t>
      </w:r>
    </w:p>
    <w:p>
      <w:pPr>
        <w:numPr>
          <w:ilvl w:val="0"/>
          <w:numId w:val="0"/>
        </w:numPr>
        <w:autoSpaceDE w:val="0"/>
        <w:autoSpaceDN w:val="0"/>
        <w:adjustRightInd w:val="0"/>
        <w:jc w:val="left"/>
        <w:rPr>
          <w:rFonts w:hint="eastAsia" w:ascii="仿宋_GB2312" w:hAnsi="仿宋_GB2312" w:eastAsia="仿宋_GB2312" w:cs="仿宋_GB2312"/>
          <w:snapToGrid w:val="0"/>
          <w:color w:val="000000"/>
          <w:sz w:val="28"/>
          <w:szCs w:val="28"/>
          <w:highlight w:val="none"/>
        </w:rPr>
      </w:pPr>
    </w:p>
    <w:p>
      <w:pPr>
        <w:adjustRightInd w:val="0"/>
        <w:ind w:firstLine="624"/>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与本投标有关的一切正式信函使用以下地址：</w:t>
      </w:r>
    </w:p>
    <w:p>
      <w:pPr>
        <w:pStyle w:val="20"/>
        <w:adjustRightInd w:val="0"/>
        <w:ind w:firstLine="624"/>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地址：</w:t>
      </w:r>
      <w:r>
        <w:rPr>
          <w:rFonts w:hint="eastAsia" w:ascii="仿宋_GB2312" w:hAnsi="仿宋_GB2312" w:eastAsia="仿宋_GB2312" w:cs="仿宋_GB2312"/>
          <w:snapToGrid w:val="0"/>
          <w:color w:val="000000"/>
          <w:sz w:val="28"/>
          <w:szCs w:val="28"/>
          <w:highlight w:val="none"/>
          <w:u w:val="single"/>
        </w:rPr>
        <w:t xml:space="preserve">                           </w:t>
      </w:r>
    </w:p>
    <w:p>
      <w:pPr>
        <w:pStyle w:val="20"/>
        <w:adjustRightInd w:val="0"/>
        <w:ind w:firstLine="624"/>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邮编：</w:t>
      </w:r>
      <w:r>
        <w:rPr>
          <w:rFonts w:hint="eastAsia" w:ascii="仿宋_GB2312" w:hAnsi="仿宋_GB2312" w:eastAsia="仿宋_GB2312" w:cs="仿宋_GB2312"/>
          <w:snapToGrid w:val="0"/>
          <w:color w:val="000000"/>
          <w:sz w:val="28"/>
          <w:szCs w:val="28"/>
          <w:highlight w:val="none"/>
          <w:u w:val="single"/>
        </w:rPr>
        <w:t xml:space="preserve">                           </w:t>
      </w:r>
    </w:p>
    <w:p>
      <w:pPr>
        <w:pStyle w:val="20"/>
        <w:adjustRightInd w:val="0"/>
        <w:ind w:firstLine="624"/>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电话：</w:t>
      </w:r>
      <w:r>
        <w:rPr>
          <w:rFonts w:hint="eastAsia" w:ascii="仿宋_GB2312" w:hAnsi="仿宋_GB2312" w:eastAsia="仿宋_GB2312" w:cs="仿宋_GB2312"/>
          <w:snapToGrid w:val="0"/>
          <w:color w:val="000000"/>
          <w:sz w:val="28"/>
          <w:szCs w:val="28"/>
          <w:highlight w:val="none"/>
          <w:u w:val="single"/>
        </w:rPr>
        <w:t xml:space="preserve">                           </w:t>
      </w:r>
    </w:p>
    <w:p>
      <w:pPr>
        <w:pStyle w:val="20"/>
        <w:adjustRightInd w:val="0"/>
        <w:ind w:firstLine="624"/>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传真：</w:t>
      </w:r>
      <w:r>
        <w:rPr>
          <w:rFonts w:hint="eastAsia" w:ascii="仿宋_GB2312" w:hAnsi="仿宋_GB2312" w:eastAsia="仿宋_GB2312" w:cs="仿宋_GB2312"/>
          <w:snapToGrid w:val="0"/>
          <w:color w:val="000000"/>
          <w:sz w:val="28"/>
          <w:szCs w:val="28"/>
          <w:highlight w:val="none"/>
          <w:u w:val="single"/>
        </w:rPr>
        <w:t xml:space="preserve">                           </w:t>
      </w:r>
    </w:p>
    <w:p>
      <w:pPr>
        <w:pStyle w:val="20"/>
        <w:adjustRightInd w:val="0"/>
        <w:ind w:firstLine="624"/>
        <w:rPr>
          <w:rFonts w:hint="eastAsia" w:ascii="仿宋_GB2312" w:hAnsi="仿宋_GB2312" w:eastAsia="仿宋_GB2312" w:cs="仿宋_GB2312"/>
          <w:snapToGrid w:val="0"/>
          <w:sz w:val="28"/>
          <w:szCs w:val="28"/>
          <w:highlight w:val="none"/>
        </w:rPr>
      </w:pPr>
      <w:r>
        <w:rPr>
          <w:rFonts w:hint="eastAsia" w:ascii="仿宋_GB2312" w:hAnsi="仿宋_GB2312" w:eastAsia="仿宋_GB2312" w:cs="仿宋_GB2312"/>
          <w:snapToGrid w:val="0"/>
          <w:sz w:val="28"/>
          <w:szCs w:val="28"/>
          <w:highlight w:val="none"/>
        </w:rPr>
        <w:t>投标人法定代表人姓名、职务（印刷体）：</w:t>
      </w:r>
      <w:r>
        <w:rPr>
          <w:rFonts w:hint="eastAsia" w:ascii="仿宋_GB2312" w:hAnsi="仿宋_GB2312" w:eastAsia="仿宋_GB2312" w:cs="仿宋_GB2312"/>
          <w:snapToGrid w:val="0"/>
          <w:sz w:val="28"/>
          <w:szCs w:val="28"/>
          <w:highlight w:val="none"/>
          <w:u w:val="single"/>
        </w:rPr>
        <w:t xml:space="preserve">             </w:t>
      </w:r>
    </w:p>
    <w:p>
      <w:pPr>
        <w:pStyle w:val="20"/>
        <w:adjustRightInd w:val="0"/>
        <w:ind w:firstLine="624"/>
        <w:rPr>
          <w:rFonts w:hint="eastAsia" w:ascii="仿宋_GB2312" w:hAnsi="仿宋_GB2312" w:eastAsia="仿宋_GB2312" w:cs="仿宋_GB2312"/>
          <w:snapToGrid w:val="0"/>
          <w:sz w:val="28"/>
          <w:szCs w:val="28"/>
          <w:highlight w:val="none"/>
        </w:rPr>
      </w:pPr>
      <w:r>
        <w:rPr>
          <w:rFonts w:hint="eastAsia" w:ascii="仿宋_GB2312" w:hAnsi="仿宋_GB2312" w:eastAsia="仿宋_GB2312" w:cs="仿宋_GB2312"/>
          <w:snapToGrid w:val="0"/>
          <w:sz w:val="28"/>
          <w:szCs w:val="28"/>
          <w:highlight w:val="none"/>
        </w:rPr>
        <w:t>投标人名称：</w:t>
      </w:r>
      <w:r>
        <w:rPr>
          <w:rFonts w:hint="eastAsia" w:ascii="仿宋_GB2312" w:hAnsi="仿宋_GB2312" w:eastAsia="仿宋_GB2312" w:cs="仿宋_GB2312"/>
          <w:snapToGrid w:val="0"/>
          <w:sz w:val="28"/>
          <w:szCs w:val="28"/>
          <w:highlight w:val="none"/>
          <w:u w:val="single"/>
        </w:rPr>
        <w:t xml:space="preserve">                       </w:t>
      </w:r>
    </w:p>
    <w:p>
      <w:pPr>
        <w:pStyle w:val="20"/>
        <w:adjustRightInd w:val="0"/>
        <w:ind w:firstLine="624"/>
        <w:rPr>
          <w:rFonts w:hint="eastAsia" w:ascii="仿宋_GB2312" w:hAnsi="仿宋_GB2312" w:eastAsia="仿宋_GB2312" w:cs="仿宋_GB2312"/>
          <w:snapToGrid w:val="0"/>
          <w:sz w:val="28"/>
          <w:szCs w:val="28"/>
          <w:highlight w:val="none"/>
        </w:rPr>
      </w:pPr>
      <w:r>
        <w:rPr>
          <w:rFonts w:hint="eastAsia" w:ascii="仿宋_GB2312" w:hAnsi="仿宋_GB2312" w:eastAsia="仿宋_GB2312" w:cs="仿宋_GB2312"/>
          <w:snapToGrid w:val="0"/>
          <w:sz w:val="28"/>
          <w:szCs w:val="28"/>
          <w:highlight w:val="none"/>
        </w:rPr>
        <w:t>单位公章：</w:t>
      </w:r>
      <w:r>
        <w:rPr>
          <w:rFonts w:hint="eastAsia" w:ascii="仿宋_GB2312" w:hAnsi="仿宋_GB2312" w:eastAsia="仿宋_GB2312" w:cs="仿宋_GB2312"/>
          <w:snapToGrid w:val="0"/>
          <w:sz w:val="28"/>
          <w:szCs w:val="28"/>
          <w:highlight w:val="none"/>
          <w:u w:val="single"/>
        </w:rPr>
        <w:t xml:space="preserve">                       </w:t>
      </w:r>
    </w:p>
    <w:p>
      <w:pPr>
        <w:pStyle w:val="20"/>
        <w:adjustRightInd w:val="0"/>
        <w:ind w:firstLine="624"/>
        <w:rPr>
          <w:rFonts w:hint="eastAsia" w:ascii="仿宋_GB2312" w:hAnsi="仿宋_GB2312" w:eastAsia="仿宋_GB2312" w:cs="仿宋_GB2312"/>
          <w:snapToGrid w:val="0"/>
          <w:sz w:val="28"/>
          <w:szCs w:val="28"/>
          <w:highlight w:val="none"/>
        </w:rPr>
      </w:pPr>
      <w:r>
        <w:rPr>
          <w:rFonts w:hint="eastAsia" w:ascii="仿宋_GB2312" w:hAnsi="仿宋_GB2312" w:eastAsia="仿宋_GB2312" w:cs="仿宋_GB2312"/>
          <w:snapToGrid w:val="0"/>
          <w:sz w:val="28"/>
          <w:szCs w:val="28"/>
          <w:highlight w:val="none"/>
        </w:rPr>
        <w:t>法定代表人或授权代理人签字：</w:t>
      </w:r>
      <w:r>
        <w:rPr>
          <w:rFonts w:hint="eastAsia" w:ascii="仿宋_GB2312" w:hAnsi="仿宋_GB2312" w:eastAsia="仿宋_GB2312" w:cs="仿宋_GB2312"/>
          <w:snapToGrid w:val="0"/>
          <w:sz w:val="28"/>
          <w:szCs w:val="28"/>
          <w:highlight w:val="none"/>
          <w:u w:val="single"/>
        </w:rPr>
        <w:t xml:space="preserve">                    </w:t>
      </w:r>
    </w:p>
    <w:p>
      <w:pPr>
        <w:autoSpaceDE w:val="0"/>
        <w:autoSpaceDN w:val="0"/>
        <w:adjustRightInd w:val="0"/>
        <w:ind w:firstLine="624"/>
        <w:jc w:val="left"/>
        <w:rPr>
          <w:rFonts w:hint="eastAsia" w:ascii="仿宋_GB2312" w:hAnsi="仿宋_GB2312" w:eastAsia="仿宋_GB2312" w:cs="仿宋_GB2312"/>
          <w:snapToGrid w:val="0"/>
          <w:sz w:val="28"/>
          <w:szCs w:val="28"/>
          <w:highlight w:val="none"/>
        </w:rPr>
      </w:pPr>
      <w:r>
        <w:rPr>
          <w:rFonts w:hint="eastAsia" w:ascii="仿宋_GB2312" w:hAnsi="仿宋_GB2312" w:eastAsia="仿宋_GB2312" w:cs="仿宋_GB2312"/>
          <w:snapToGrid w:val="0"/>
          <w:color w:val="000000"/>
          <w:sz w:val="28"/>
          <w:szCs w:val="28"/>
          <w:highlight w:val="none"/>
        </w:rPr>
        <w:t>日期：</w:t>
      </w:r>
      <w:r>
        <w:rPr>
          <w:rFonts w:hint="eastAsia" w:ascii="仿宋_GB2312" w:hAnsi="仿宋_GB2312" w:eastAsia="仿宋_GB2312" w:cs="仿宋_GB2312"/>
          <w:snapToGrid w:val="0"/>
          <w:color w:val="000000"/>
          <w:sz w:val="28"/>
          <w:szCs w:val="28"/>
          <w:highlight w:val="none"/>
          <w:u w:val="single"/>
        </w:rPr>
        <w:t xml:space="preserve">      </w:t>
      </w:r>
      <w:r>
        <w:rPr>
          <w:rFonts w:hint="eastAsia" w:ascii="仿宋_GB2312" w:hAnsi="仿宋_GB2312" w:eastAsia="仿宋_GB2312" w:cs="仿宋_GB2312"/>
          <w:snapToGrid w:val="0"/>
          <w:color w:val="000000"/>
          <w:sz w:val="28"/>
          <w:szCs w:val="28"/>
          <w:highlight w:val="none"/>
        </w:rPr>
        <w:t>年</w:t>
      </w:r>
      <w:r>
        <w:rPr>
          <w:rFonts w:hint="eastAsia" w:ascii="仿宋_GB2312" w:hAnsi="仿宋_GB2312" w:eastAsia="仿宋_GB2312" w:cs="仿宋_GB2312"/>
          <w:snapToGrid w:val="0"/>
          <w:color w:val="000000"/>
          <w:sz w:val="28"/>
          <w:szCs w:val="28"/>
          <w:highlight w:val="none"/>
          <w:u w:val="single"/>
        </w:rPr>
        <w:t xml:space="preserve">     </w:t>
      </w:r>
      <w:r>
        <w:rPr>
          <w:rFonts w:hint="eastAsia" w:ascii="仿宋_GB2312" w:hAnsi="仿宋_GB2312" w:eastAsia="仿宋_GB2312" w:cs="仿宋_GB2312"/>
          <w:snapToGrid w:val="0"/>
          <w:color w:val="000000"/>
          <w:sz w:val="28"/>
          <w:szCs w:val="28"/>
          <w:highlight w:val="none"/>
        </w:rPr>
        <w:t>月</w:t>
      </w:r>
      <w:r>
        <w:rPr>
          <w:rFonts w:hint="eastAsia" w:ascii="仿宋_GB2312" w:hAnsi="仿宋_GB2312" w:eastAsia="仿宋_GB2312" w:cs="仿宋_GB2312"/>
          <w:snapToGrid w:val="0"/>
          <w:color w:val="000000"/>
          <w:sz w:val="28"/>
          <w:szCs w:val="28"/>
          <w:highlight w:val="none"/>
          <w:u w:val="single"/>
        </w:rPr>
        <w:t xml:space="preserve">     </w:t>
      </w:r>
      <w:r>
        <w:rPr>
          <w:rFonts w:hint="eastAsia" w:ascii="仿宋_GB2312" w:hAnsi="仿宋_GB2312" w:eastAsia="仿宋_GB2312" w:cs="仿宋_GB2312"/>
          <w:snapToGrid w:val="0"/>
          <w:color w:val="000000"/>
          <w:sz w:val="28"/>
          <w:szCs w:val="28"/>
          <w:highlight w:val="none"/>
        </w:rPr>
        <w:t>日</w:t>
      </w:r>
    </w:p>
    <w:p>
      <w:pPr>
        <w:pStyle w:val="3"/>
        <w:spacing w:after="0" w:line="240" w:lineRule="auto"/>
        <w:jc w:val="left"/>
        <w:rPr>
          <w:rFonts w:hint="eastAsia" w:ascii="仿宋_GB2312" w:hAnsi="仿宋_GB2312" w:eastAsia="仿宋_GB2312" w:cs="仿宋_GB2312"/>
          <w:sz w:val="28"/>
          <w:szCs w:val="28"/>
          <w:highlight w:val="none"/>
        </w:rPr>
      </w:pPr>
      <w:r>
        <w:rPr>
          <w:rFonts w:hint="eastAsia" w:ascii="仿宋_GB2312" w:hAnsi="仿宋_GB2312" w:eastAsia="仿宋_GB2312" w:cs="仿宋_GB2312"/>
          <w:b w:val="0"/>
          <w:snapToGrid w:val="0"/>
          <w:color w:val="000000"/>
          <w:sz w:val="28"/>
          <w:szCs w:val="28"/>
          <w:highlight w:val="none"/>
        </w:rPr>
        <w:br w:type="page"/>
      </w:r>
      <w:r>
        <w:rPr>
          <w:rFonts w:hint="eastAsia" w:ascii="仿宋_GB2312" w:hAnsi="仿宋_GB2312" w:eastAsia="仿宋_GB2312" w:cs="仿宋_GB2312"/>
          <w:b w:val="0"/>
          <w:snapToGrid w:val="0"/>
          <w:color w:val="000000"/>
          <w:sz w:val="28"/>
          <w:szCs w:val="28"/>
          <w:highlight w:val="none"/>
        </w:rPr>
        <w:t>附件2：法</w:t>
      </w:r>
      <w:r>
        <w:rPr>
          <w:rFonts w:hint="eastAsia" w:ascii="仿宋_GB2312" w:hAnsi="仿宋_GB2312" w:eastAsia="仿宋_GB2312" w:cs="仿宋_GB2312"/>
          <w:b w:val="0"/>
          <w:snapToGrid w:val="0"/>
          <w:color w:val="000000"/>
          <w:sz w:val="28"/>
          <w:szCs w:val="28"/>
          <w:highlight w:val="none"/>
          <w:lang w:val="en-US" w:eastAsia="zh-CN"/>
        </w:rPr>
        <w:t>定</w:t>
      </w:r>
      <w:r>
        <w:rPr>
          <w:rFonts w:hint="eastAsia" w:ascii="仿宋_GB2312" w:hAnsi="仿宋_GB2312" w:eastAsia="仿宋_GB2312" w:cs="仿宋_GB2312"/>
          <w:b w:val="0"/>
          <w:snapToGrid w:val="0"/>
          <w:color w:val="000000"/>
          <w:sz w:val="28"/>
          <w:szCs w:val="28"/>
          <w:highlight w:val="none"/>
        </w:rPr>
        <w:t>代表授权委托书</w:t>
      </w:r>
    </w:p>
    <w:p>
      <w:pPr>
        <w:jc w:val="center"/>
        <w:rPr>
          <w:rFonts w:hint="eastAsia" w:ascii="仿宋_GB2312" w:hAnsi="仿宋_GB2312" w:eastAsia="仿宋_GB2312" w:cs="仿宋_GB2312"/>
          <w:sz w:val="32"/>
          <w:szCs w:val="32"/>
          <w:highlight w:val="none"/>
        </w:rPr>
      </w:pPr>
      <w:r>
        <w:rPr>
          <w:rFonts w:hint="eastAsia" w:ascii="仿宋_GB2312" w:hAnsi="仿宋_GB2312" w:eastAsia="仿宋_GB2312" w:cs="仿宋_GB2312"/>
          <w:b/>
          <w:snapToGrid w:val="0"/>
          <w:color w:val="000000"/>
          <w:sz w:val="32"/>
          <w:szCs w:val="32"/>
          <w:highlight w:val="none"/>
        </w:rPr>
        <w:t>法</w:t>
      </w:r>
      <w:r>
        <w:rPr>
          <w:rFonts w:hint="eastAsia" w:ascii="仿宋_GB2312" w:hAnsi="仿宋_GB2312" w:eastAsia="仿宋_GB2312" w:cs="仿宋_GB2312"/>
          <w:b/>
          <w:snapToGrid w:val="0"/>
          <w:color w:val="000000"/>
          <w:sz w:val="32"/>
          <w:szCs w:val="32"/>
          <w:highlight w:val="none"/>
          <w:lang w:val="en-US" w:eastAsia="zh-CN"/>
        </w:rPr>
        <w:t>定</w:t>
      </w:r>
      <w:r>
        <w:rPr>
          <w:rFonts w:hint="eastAsia" w:ascii="仿宋_GB2312" w:hAnsi="仿宋_GB2312" w:eastAsia="仿宋_GB2312" w:cs="仿宋_GB2312"/>
          <w:b/>
          <w:snapToGrid w:val="0"/>
          <w:color w:val="000000"/>
          <w:sz w:val="32"/>
          <w:szCs w:val="32"/>
          <w:highlight w:val="none"/>
        </w:rPr>
        <w:t>代表授权委托书</w:t>
      </w:r>
    </w:p>
    <w:p>
      <w:pPr>
        <w:autoSpaceDE w:val="0"/>
        <w:autoSpaceDN w:val="0"/>
        <w:adjustRightInd w:val="0"/>
        <w:spacing w:line="480" w:lineRule="auto"/>
        <w:ind w:right="-20"/>
        <w:jc w:val="left"/>
        <w:rPr>
          <w:rFonts w:hint="eastAsia" w:ascii="仿宋_GB2312" w:hAnsi="仿宋_GB2312" w:eastAsia="仿宋_GB2312" w:cs="仿宋_GB2312"/>
          <w:bCs/>
          <w:snapToGrid w:val="0"/>
          <w:sz w:val="28"/>
          <w:szCs w:val="28"/>
          <w:highlight w:val="none"/>
        </w:rPr>
      </w:pPr>
      <w:r>
        <w:rPr>
          <w:rFonts w:hint="eastAsia" w:ascii="仿宋_GB2312" w:hAnsi="仿宋_GB2312" w:eastAsia="仿宋_GB2312" w:cs="仿宋_GB2312"/>
          <w:bCs/>
          <w:snapToGrid w:val="0"/>
          <w:sz w:val="28"/>
          <w:szCs w:val="28"/>
          <w:highlight w:val="none"/>
        </w:rPr>
        <w:t>本授权书申明：</w:t>
      </w:r>
    </w:p>
    <w:p>
      <w:pPr>
        <w:tabs>
          <w:tab w:val="left" w:pos="1800"/>
          <w:tab w:val="left" w:pos="2500"/>
          <w:tab w:val="left" w:pos="2760"/>
          <w:tab w:val="left" w:pos="6240"/>
          <w:tab w:val="left" w:pos="8180"/>
        </w:tabs>
        <w:autoSpaceDE w:val="0"/>
        <w:autoSpaceDN w:val="0"/>
        <w:adjustRightInd w:val="0"/>
        <w:spacing w:line="480" w:lineRule="auto"/>
        <w:ind w:left="120" w:right="38" w:firstLine="480"/>
        <w:jc w:val="left"/>
        <w:rPr>
          <w:rFonts w:hint="eastAsia" w:ascii="仿宋_GB2312" w:hAnsi="仿宋_GB2312" w:eastAsia="仿宋_GB2312" w:cs="仿宋_GB2312"/>
          <w:bCs/>
          <w:snapToGrid w:val="0"/>
          <w:sz w:val="28"/>
          <w:szCs w:val="28"/>
          <w:highlight w:val="none"/>
        </w:rPr>
      </w:pPr>
      <w:r>
        <w:rPr>
          <w:rFonts w:hint="eastAsia" w:ascii="仿宋_GB2312" w:hAnsi="仿宋_GB2312" w:eastAsia="仿宋_GB2312" w:cs="仿宋_GB2312"/>
          <w:bCs/>
          <w:snapToGrid w:val="0"/>
          <w:sz w:val="28"/>
          <w:szCs w:val="28"/>
          <w:highlight w:val="none"/>
        </w:rPr>
        <w:t>（投标人公司名称）（投标人公司注册地点）法定代表人（姓名）经合法授权，特代表本公司（以下称“投标人”）任命：（姓名）为正式的合法代理人，并授权该代理人在有关的投标工作中，以投标人的名义签署投标书、签署合同并处理与此有关的一切事务。</w:t>
      </w:r>
    </w:p>
    <w:p>
      <w:pPr>
        <w:autoSpaceDE w:val="0"/>
        <w:autoSpaceDN w:val="0"/>
        <w:adjustRightInd w:val="0"/>
        <w:spacing w:before="12" w:line="480" w:lineRule="auto"/>
        <w:ind w:left="600" w:right="-20"/>
        <w:jc w:val="left"/>
        <w:rPr>
          <w:rFonts w:hint="eastAsia" w:ascii="仿宋_GB2312" w:hAnsi="仿宋_GB2312" w:eastAsia="仿宋_GB2312" w:cs="仿宋_GB2312"/>
          <w:bCs/>
          <w:snapToGrid w:val="0"/>
          <w:sz w:val="28"/>
          <w:szCs w:val="28"/>
          <w:highlight w:val="none"/>
        </w:rPr>
      </w:pPr>
      <w:r>
        <w:rPr>
          <w:rFonts w:hint="eastAsia" w:ascii="仿宋_GB2312" w:hAnsi="仿宋_GB2312" w:eastAsia="仿宋_GB2312" w:cs="仿宋_GB2312"/>
          <w:bCs/>
          <w:snapToGrid w:val="0"/>
          <w:sz w:val="28"/>
          <w:szCs w:val="28"/>
          <w:highlight w:val="none"/>
        </w:rPr>
        <w:t>特签字如下，以资证明。</w:t>
      </w:r>
    </w:p>
    <w:p>
      <w:pPr>
        <w:autoSpaceDE w:val="0"/>
        <w:autoSpaceDN w:val="0"/>
        <w:adjustRightInd w:val="0"/>
        <w:spacing w:line="480" w:lineRule="auto"/>
        <w:jc w:val="left"/>
        <w:rPr>
          <w:rFonts w:hint="eastAsia" w:ascii="仿宋_GB2312" w:hAnsi="仿宋_GB2312" w:eastAsia="仿宋_GB2312" w:cs="仿宋_GB2312"/>
          <w:bCs/>
          <w:snapToGrid w:val="0"/>
          <w:sz w:val="28"/>
          <w:szCs w:val="28"/>
          <w:highlight w:val="none"/>
        </w:rPr>
      </w:pPr>
    </w:p>
    <w:p>
      <w:pPr>
        <w:autoSpaceDE w:val="0"/>
        <w:autoSpaceDN w:val="0"/>
        <w:adjustRightInd w:val="0"/>
        <w:spacing w:line="480" w:lineRule="auto"/>
        <w:jc w:val="left"/>
        <w:rPr>
          <w:rFonts w:hint="eastAsia" w:ascii="仿宋_GB2312" w:hAnsi="仿宋_GB2312" w:eastAsia="仿宋_GB2312" w:cs="仿宋_GB2312"/>
          <w:bCs/>
          <w:snapToGrid w:val="0"/>
          <w:sz w:val="28"/>
          <w:szCs w:val="28"/>
          <w:highlight w:val="none"/>
        </w:rPr>
      </w:pPr>
    </w:p>
    <w:p>
      <w:pPr>
        <w:autoSpaceDE w:val="0"/>
        <w:autoSpaceDN w:val="0"/>
        <w:adjustRightInd w:val="0"/>
        <w:spacing w:line="480" w:lineRule="auto"/>
        <w:ind w:left="600" w:right="-20"/>
        <w:jc w:val="left"/>
        <w:rPr>
          <w:rFonts w:hint="eastAsia" w:ascii="仿宋_GB2312" w:hAnsi="仿宋_GB2312" w:eastAsia="仿宋_GB2312" w:cs="仿宋_GB2312"/>
          <w:bCs/>
          <w:snapToGrid w:val="0"/>
          <w:sz w:val="28"/>
          <w:szCs w:val="28"/>
          <w:highlight w:val="none"/>
        </w:rPr>
      </w:pPr>
      <w:r>
        <w:rPr>
          <w:rFonts w:hint="eastAsia" w:ascii="仿宋_GB2312" w:hAnsi="仿宋_GB2312" w:eastAsia="仿宋_GB2312" w:cs="仿宋_GB2312"/>
          <w:bCs/>
          <w:snapToGrid w:val="0"/>
          <w:sz w:val="28"/>
          <w:szCs w:val="28"/>
          <w:highlight w:val="none"/>
        </w:rPr>
        <w:t>投标人单位公章：</w:t>
      </w:r>
    </w:p>
    <w:p>
      <w:pPr>
        <w:autoSpaceDE w:val="0"/>
        <w:autoSpaceDN w:val="0"/>
        <w:adjustRightInd w:val="0"/>
        <w:spacing w:line="480" w:lineRule="auto"/>
        <w:ind w:left="600" w:right="-20"/>
        <w:jc w:val="left"/>
        <w:rPr>
          <w:rFonts w:hint="eastAsia" w:ascii="仿宋_GB2312" w:hAnsi="仿宋_GB2312" w:eastAsia="仿宋_GB2312" w:cs="仿宋_GB2312"/>
          <w:bCs/>
          <w:snapToGrid w:val="0"/>
          <w:sz w:val="28"/>
          <w:szCs w:val="28"/>
          <w:highlight w:val="none"/>
        </w:rPr>
      </w:pPr>
    </w:p>
    <w:p>
      <w:pPr>
        <w:autoSpaceDE w:val="0"/>
        <w:autoSpaceDN w:val="0"/>
        <w:adjustRightInd w:val="0"/>
        <w:spacing w:line="480" w:lineRule="auto"/>
        <w:ind w:right="-20"/>
        <w:jc w:val="left"/>
        <w:rPr>
          <w:rFonts w:hint="eastAsia" w:ascii="仿宋_GB2312" w:hAnsi="仿宋_GB2312" w:eastAsia="仿宋_GB2312" w:cs="仿宋_GB2312"/>
          <w:bCs/>
          <w:snapToGrid w:val="0"/>
          <w:sz w:val="28"/>
          <w:szCs w:val="28"/>
          <w:highlight w:val="none"/>
        </w:rPr>
      </w:pPr>
    </w:p>
    <w:p>
      <w:pPr>
        <w:autoSpaceDE w:val="0"/>
        <w:autoSpaceDN w:val="0"/>
        <w:adjustRightInd w:val="0"/>
        <w:spacing w:line="480" w:lineRule="auto"/>
        <w:ind w:left="600" w:right="-20"/>
        <w:jc w:val="left"/>
        <w:rPr>
          <w:rFonts w:hint="eastAsia" w:ascii="仿宋_GB2312" w:hAnsi="仿宋_GB2312" w:eastAsia="仿宋_GB2312" w:cs="仿宋_GB2312"/>
          <w:bCs/>
          <w:snapToGrid w:val="0"/>
          <w:sz w:val="28"/>
          <w:szCs w:val="28"/>
          <w:highlight w:val="none"/>
        </w:rPr>
      </w:pPr>
    </w:p>
    <w:p>
      <w:pPr>
        <w:tabs>
          <w:tab w:val="left" w:pos="2040"/>
          <w:tab w:val="left" w:pos="5640"/>
          <w:tab w:val="left" w:pos="7560"/>
        </w:tabs>
        <w:autoSpaceDE w:val="0"/>
        <w:autoSpaceDN w:val="0"/>
        <w:adjustRightInd w:val="0"/>
        <w:spacing w:before="55" w:line="480" w:lineRule="auto"/>
        <w:ind w:left="600" w:right="1025"/>
        <w:jc w:val="left"/>
        <w:rPr>
          <w:rFonts w:hint="eastAsia" w:ascii="仿宋_GB2312" w:hAnsi="仿宋_GB2312" w:eastAsia="仿宋_GB2312" w:cs="仿宋_GB2312"/>
          <w:bCs/>
          <w:snapToGrid w:val="0"/>
          <w:sz w:val="28"/>
          <w:szCs w:val="28"/>
          <w:highlight w:val="none"/>
        </w:rPr>
      </w:pPr>
      <w:r>
        <w:rPr>
          <w:rFonts w:hint="eastAsia" w:ascii="仿宋_GB2312" w:hAnsi="仿宋_GB2312" w:eastAsia="仿宋_GB2312" w:cs="仿宋_GB2312"/>
          <w:bCs/>
          <w:snapToGrid w:val="0"/>
          <w:sz w:val="28"/>
          <w:szCs w:val="28"/>
          <w:highlight w:val="none"/>
        </w:rPr>
        <w:t>投标人法定代表人（授权人）签字盖章：</w:t>
      </w:r>
    </w:p>
    <w:p>
      <w:pPr>
        <w:tabs>
          <w:tab w:val="left" w:pos="2040"/>
          <w:tab w:val="left" w:pos="5640"/>
          <w:tab w:val="left" w:pos="7560"/>
        </w:tabs>
        <w:autoSpaceDE w:val="0"/>
        <w:autoSpaceDN w:val="0"/>
        <w:adjustRightInd w:val="0"/>
        <w:spacing w:before="55" w:line="480" w:lineRule="auto"/>
        <w:ind w:left="600" w:right="1025"/>
        <w:jc w:val="left"/>
        <w:rPr>
          <w:rFonts w:hint="eastAsia" w:ascii="仿宋_GB2312" w:hAnsi="仿宋_GB2312" w:eastAsia="仿宋_GB2312" w:cs="仿宋_GB2312"/>
          <w:bCs/>
          <w:snapToGrid w:val="0"/>
          <w:sz w:val="28"/>
          <w:szCs w:val="28"/>
          <w:highlight w:val="none"/>
        </w:rPr>
      </w:pPr>
    </w:p>
    <w:p>
      <w:pPr>
        <w:tabs>
          <w:tab w:val="left" w:pos="2040"/>
          <w:tab w:val="left" w:pos="5640"/>
          <w:tab w:val="left" w:pos="7560"/>
        </w:tabs>
        <w:autoSpaceDE w:val="0"/>
        <w:autoSpaceDN w:val="0"/>
        <w:adjustRightInd w:val="0"/>
        <w:spacing w:before="55" w:line="480" w:lineRule="auto"/>
        <w:ind w:left="600" w:right="1025"/>
        <w:jc w:val="left"/>
        <w:rPr>
          <w:rFonts w:hint="eastAsia" w:ascii="仿宋_GB2312" w:hAnsi="仿宋_GB2312" w:eastAsia="仿宋_GB2312" w:cs="仿宋_GB2312"/>
          <w:bCs/>
          <w:snapToGrid w:val="0"/>
          <w:sz w:val="28"/>
          <w:szCs w:val="28"/>
          <w:highlight w:val="none"/>
        </w:rPr>
      </w:pPr>
    </w:p>
    <w:p>
      <w:pPr>
        <w:tabs>
          <w:tab w:val="left" w:pos="2040"/>
          <w:tab w:val="left" w:pos="5640"/>
          <w:tab w:val="left" w:pos="7560"/>
        </w:tabs>
        <w:autoSpaceDE w:val="0"/>
        <w:autoSpaceDN w:val="0"/>
        <w:adjustRightInd w:val="0"/>
        <w:spacing w:before="55" w:line="480" w:lineRule="auto"/>
        <w:ind w:left="600" w:right="1025"/>
        <w:jc w:val="left"/>
        <w:rPr>
          <w:rFonts w:hint="eastAsia" w:ascii="仿宋_GB2312" w:hAnsi="仿宋_GB2312" w:eastAsia="仿宋_GB2312" w:cs="仿宋_GB2312"/>
          <w:bCs/>
          <w:snapToGrid w:val="0"/>
          <w:sz w:val="28"/>
          <w:szCs w:val="28"/>
          <w:highlight w:val="none"/>
        </w:rPr>
      </w:pPr>
      <w:r>
        <w:rPr>
          <w:rFonts w:hint="eastAsia" w:ascii="仿宋_GB2312" w:hAnsi="仿宋_GB2312" w:eastAsia="仿宋_GB2312" w:cs="仿宋_GB2312"/>
          <w:bCs/>
          <w:snapToGrid w:val="0"/>
          <w:sz w:val="28"/>
          <w:szCs w:val="28"/>
          <w:highlight w:val="none"/>
        </w:rPr>
        <w:tab/>
      </w:r>
      <w:r>
        <w:rPr>
          <w:rFonts w:hint="eastAsia" w:ascii="仿宋_GB2312" w:hAnsi="仿宋_GB2312" w:eastAsia="仿宋_GB2312" w:cs="仿宋_GB2312"/>
          <w:bCs/>
          <w:snapToGrid w:val="0"/>
          <w:sz w:val="28"/>
          <w:szCs w:val="28"/>
          <w:highlight w:val="none"/>
        </w:rPr>
        <w:tab/>
      </w:r>
    </w:p>
    <w:p>
      <w:pPr>
        <w:keepNext w:val="0"/>
        <w:keepLines w:val="0"/>
        <w:pageBreakBefore w:val="0"/>
        <w:widowControl w:val="0"/>
        <w:kinsoku/>
        <w:wordWrap/>
        <w:overflowPunct/>
        <w:topLinePunct w:val="0"/>
        <w:autoSpaceDE w:val="0"/>
        <w:autoSpaceDN w:val="0"/>
        <w:bidi w:val="0"/>
        <w:adjustRightInd w:val="0"/>
        <w:snapToGrid/>
        <w:spacing w:line="240" w:lineRule="auto"/>
        <w:ind w:left="0" w:leftChars="0" w:right="0" w:rightChars="0" w:firstLine="624" w:firstLineChars="0"/>
        <w:jc w:val="left"/>
        <w:textAlignment w:val="auto"/>
        <w:outlineLvl w:val="9"/>
        <w:rPr>
          <w:rFonts w:hint="eastAsia" w:ascii="仿宋_GB2312" w:hAnsi="仿宋_GB2312" w:eastAsia="仿宋_GB2312" w:cs="仿宋_GB2312"/>
          <w:bCs/>
          <w:snapToGrid w:val="0"/>
          <w:sz w:val="28"/>
          <w:szCs w:val="28"/>
          <w:highlight w:val="none"/>
        </w:rPr>
      </w:pPr>
      <w:r>
        <w:rPr>
          <w:rFonts w:hint="eastAsia" w:ascii="仿宋_GB2312" w:hAnsi="仿宋_GB2312" w:eastAsia="仿宋_GB2312" w:cs="仿宋_GB2312"/>
          <w:bCs/>
          <w:snapToGrid w:val="0"/>
          <w:sz w:val="28"/>
          <w:szCs w:val="28"/>
          <w:highlight w:val="none"/>
        </w:rPr>
        <w:t>日期：</w:t>
      </w:r>
      <w:r>
        <w:rPr>
          <w:rFonts w:hint="eastAsia" w:ascii="仿宋_GB2312" w:hAnsi="仿宋_GB2312" w:eastAsia="仿宋_GB2312" w:cs="仿宋_GB2312"/>
          <w:snapToGrid w:val="0"/>
          <w:color w:val="000000"/>
          <w:sz w:val="28"/>
          <w:szCs w:val="28"/>
          <w:highlight w:val="none"/>
          <w:u w:val="single"/>
        </w:rPr>
        <w:t xml:space="preserve">      </w:t>
      </w:r>
      <w:r>
        <w:rPr>
          <w:rFonts w:hint="eastAsia" w:ascii="仿宋_GB2312" w:hAnsi="仿宋_GB2312" w:eastAsia="仿宋_GB2312" w:cs="仿宋_GB2312"/>
          <w:snapToGrid w:val="0"/>
          <w:color w:val="000000"/>
          <w:sz w:val="28"/>
          <w:szCs w:val="28"/>
          <w:highlight w:val="none"/>
        </w:rPr>
        <w:t>年</w:t>
      </w:r>
      <w:r>
        <w:rPr>
          <w:rFonts w:hint="eastAsia" w:ascii="仿宋_GB2312" w:hAnsi="仿宋_GB2312" w:eastAsia="仿宋_GB2312" w:cs="仿宋_GB2312"/>
          <w:snapToGrid w:val="0"/>
          <w:color w:val="000000"/>
          <w:sz w:val="28"/>
          <w:szCs w:val="28"/>
          <w:highlight w:val="none"/>
          <w:u w:val="single"/>
        </w:rPr>
        <w:t xml:space="preserve">     </w:t>
      </w:r>
      <w:r>
        <w:rPr>
          <w:rFonts w:hint="eastAsia" w:ascii="仿宋_GB2312" w:hAnsi="仿宋_GB2312" w:eastAsia="仿宋_GB2312" w:cs="仿宋_GB2312"/>
          <w:snapToGrid w:val="0"/>
          <w:color w:val="000000"/>
          <w:sz w:val="28"/>
          <w:szCs w:val="28"/>
          <w:highlight w:val="none"/>
        </w:rPr>
        <w:t>月</w:t>
      </w:r>
      <w:r>
        <w:rPr>
          <w:rFonts w:hint="eastAsia" w:ascii="仿宋_GB2312" w:hAnsi="仿宋_GB2312" w:eastAsia="仿宋_GB2312" w:cs="仿宋_GB2312"/>
          <w:snapToGrid w:val="0"/>
          <w:color w:val="000000"/>
          <w:sz w:val="28"/>
          <w:szCs w:val="28"/>
          <w:highlight w:val="none"/>
          <w:u w:val="single"/>
        </w:rPr>
        <w:t xml:space="preserve">     </w:t>
      </w:r>
      <w:r>
        <w:rPr>
          <w:rFonts w:hint="eastAsia" w:ascii="仿宋_GB2312" w:hAnsi="仿宋_GB2312" w:eastAsia="仿宋_GB2312" w:cs="仿宋_GB2312"/>
          <w:snapToGrid w:val="0"/>
          <w:color w:val="000000"/>
          <w:sz w:val="28"/>
          <w:szCs w:val="28"/>
          <w:highlight w:val="none"/>
        </w:rPr>
        <w:t>日</w:t>
      </w:r>
      <w:r>
        <w:rPr>
          <w:rFonts w:hint="eastAsia" w:ascii="仿宋_GB2312" w:hAnsi="仿宋_GB2312" w:eastAsia="仿宋_GB2312" w:cs="仿宋_GB2312"/>
          <w:bCs/>
          <w:snapToGrid w:val="0"/>
          <w:sz w:val="28"/>
          <w:szCs w:val="28"/>
          <w:highlight w:val="none"/>
        </w:rPr>
        <w:tab/>
      </w:r>
    </w:p>
    <w:p>
      <w:pPr>
        <w:keepNext w:val="0"/>
        <w:keepLines w:val="0"/>
        <w:pageBreakBefore w:val="0"/>
        <w:widowControl w:val="0"/>
        <w:kinsoku/>
        <w:wordWrap/>
        <w:overflowPunct/>
        <w:topLinePunct w:val="0"/>
        <w:autoSpaceDE w:val="0"/>
        <w:autoSpaceDN w:val="0"/>
        <w:bidi w:val="0"/>
        <w:adjustRightInd w:val="0"/>
        <w:snapToGrid/>
        <w:spacing w:line="240" w:lineRule="auto"/>
        <w:ind w:right="0" w:rightChars="0"/>
        <w:jc w:val="left"/>
        <w:textAlignment w:val="auto"/>
        <w:outlineLvl w:val="1"/>
        <w:rPr>
          <w:rFonts w:hint="eastAsia" w:ascii="仿宋_GB2312" w:hAnsi="仿宋_GB2312" w:eastAsia="仿宋_GB2312" w:cs="仿宋_GB2312"/>
          <w:b w:val="0"/>
          <w:snapToGrid w:val="0"/>
          <w:color w:val="000000"/>
          <w:sz w:val="28"/>
          <w:szCs w:val="28"/>
          <w:highlight w:val="none"/>
        </w:rPr>
      </w:pPr>
      <w:r>
        <w:rPr>
          <w:rFonts w:hint="eastAsia" w:ascii="仿宋_GB2312" w:hAnsi="仿宋_GB2312" w:eastAsia="仿宋_GB2312" w:cs="仿宋_GB2312"/>
          <w:spacing w:val="2"/>
          <w:kern w:val="0"/>
          <w:position w:val="-1"/>
          <w:sz w:val="28"/>
          <w:szCs w:val="28"/>
          <w:highlight w:val="none"/>
          <w:lang w:val="zh-CN"/>
        </w:rPr>
        <w:br w:type="page"/>
      </w:r>
      <w:r>
        <w:rPr>
          <w:rFonts w:hint="eastAsia" w:ascii="仿宋_GB2312" w:hAnsi="仿宋_GB2312" w:eastAsia="仿宋_GB2312" w:cs="仿宋_GB2312"/>
          <w:b w:val="0"/>
          <w:snapToGrid w:val="0"/>
          <w:color w:val="000000"/>
          <w:sz w:val="28"/>
          <w:szCs w:val="28"/>
          <w:highlight w:val="none"/>
        </w:rPr>
        <w:t>附件</w:t>
      </w:r>
      <w:r>
        <w:rPr>
          <w:rFonts w:hint="eastAsia" w:ascii="仿宋_GB2312" w:hAnsi="仿宋_GB2312" w:eastAsia="仿宋_GB2312" w:cs="仿宋_GB2312"/>
          <w:b w:val="0"/>
          <w:snapToGrid w:val="0"/>
          <w:color w:val="000000"/>
          <w:sz w:val="28"/>
          <w:szCs w:val="28"/>
          <w:highlight w:val="none"/>
          <w:lang w:eastAsia="zh-CN"/>
        </w:rPr>
        <w:t>３</w:t>
      </w:r>
      <w:r>
        <w:rPr>
          <w:rFonts w:hint="eastAsia" w:ascii="仿宋_GB2312" w:hAnsi="仿宋_GB2312" w:eastAsia="仿宋_GB2312" w:cs="仿宋_GB2312"/>
          <w:b w:val="0"/>
          <w:snapToGrid w:val="0"/>
          <w:color w:val="000000"/>
          <w:sz w:val="28"/>
          <w:szCs w:val="28"/>
          <w:highlight w:val="none"/>
          <w:lang w:val="en-US" w:eastAsia="zh-CN"/>
        </w:rPr>
        <w:t>：</w:t>
      </w:r>
      <w:r>
        <w:rPr>
          <w:rFonts w:hint="eastAsia" w:ascii="仿宋_GB2312" w:hAnsi="仿宋_GB2312" w:eastAsia="仿宋_GB2312" w:cs="仿宋_GB2312"/>
          <w:b w:val="0"/>
          <w:bCs/>
          <w:snapToGrid w:val="0"/>
          <w:color w:val="000000"/>
          <w:kern w:val="2"/>
          <w:sz w:val="28"/>
          <w:szCs w:val="28"/>
          <w:highlight w:val="none"/>
          <w:lang w:val="en-US" w:eastAsia="zh-CN" w:bidi="ar-SA"/>
        </w:rPr>
        <w:t>投标价格一览表</w:t>
      </w:r>
      <w:r>
        <w:rPr>
          <w:rFonts w:hint="eastAsia" w:ascii="仿宋_GB2312" w:hAnsi="仿宋_GB2312" w:eastAsia="仿宋_GB2312" w:cs="仿宋_GB2312"/>
          <w:b/>
          <w:bCs w:val="0"/>
          <w:snapToGrid w:val="0"/>
          <w:color w:val="000000"/>
          <w:kern w:val="2"/>
          <w:sz w:val="28"/>
          <w:szCs w:val="28"/>
          <w:highlight w:val="none"/>
          <w:lang w:val="en-US" w:eastAsia="zh-CN" w:bidi="ar-SA"/>
        </w:rPr>
        <w:t>【单独密封】</w:t>
      </w:r>
    </w:p>
    <w:p>
      <w:pPr>
        <w:jc w:val="center"/>
        <w:rPr>
          <w:rFonts w:hint="eastAsia" w:ascii="仿宋_GB2312" w:hAnsi="仿宋_GB2312" w:eastAsia="仿宋_GB2312" w:cs="仿宋_GB2312"/>
          <w:b/>
          <w:snapToGrid w:val="0"/>
          <w:color w:val="000000"/>
          <w:sz w:val="32"/>
          <w:szCs w:val="32"/>
          <w:highlight w:val="none"/>
        </w:rPr>
      </w:pPr>
      <w:r>
        <w:rPr>
          <w:rFonts w:hint="eastAsia" w:ascii="仿宋_GB2312" w:hAnsi="仿宋_GB2312" w:eastAsia="仿宋_GB2312" w:cs="仿宋_GB2312"/>
          <w:b/>
          <w:snapToGrid w:val="0"/>
          <w:color w:val="000000"/>
          <w:sz w:val="32"/>
          <w:szCs w:val="32"/>
          <w:highlight w:val="none"/>
        </w:rPr>
        <w:t>投标价格一览表</w:t>
      </w:r>
    </w:p>
    <w:p>
      <w:pPr>
        <w:tabs>
          <w:tab w:val="left" w:pos="2040"/>
          <w:tab w:val="left" w:pos="5640"/>
          <w:tab w:val="left" w:pos="7560"/>
        </w:tabs>
        <w:autoSpaceDE w:val="0"/>
        <w:autoSpaceDN w:val="0"/>
        <w:adjustRightInd w:val="0"/>
        <w:spacing w:before="55" w:line="480" w:lineRule="auto"/>
        <w:ind w:right="1025"/>
        <w:jc w:val="left"/>
        <w:rPr>
          <w:rFonts w:hint="eastAsia" w:ascii="仿宋_GB2312" w:hAnsi="仿宋_GB2312" w:eastAsia="仿宋_GB2312" w:cs="仿宋_GB2312"/>
          <w:bCs/>
          <w:snapToGrid w:val="0"/>
          <w:sz w:val="28"/>
          <w:szCs w:val="28"/>
          <w:highlight w:val="none"/>
        </w:rPr>
      </w:pPr>
      <w:r>
        <w:rPr>
          <w:rFonts w:hint="eastAsia" w:ascii="仿宋_GB2312" w:hAnsi="仿宋_GB2312" w:eastAsia="仿宋_GB2312" w:cs="仿宋_GB2312"/>
          <w:bCs/>
          <w:snapToGrid w:val="0"/>
          <w:sz w:val="28"/>
          <w:szCs w:val="28"/>
          <w:highlight w:val="none"/>
        </w:rPr>
        <w:t>投标价格</w:t>
      </w:r>
      <w:r>
        <w:rPr>
          <w:rFonts w:hint="eastAsia" w:ascii="仿宋_GB2312" w:hAnsi="仿宋_GB2312" w:eastAsia="仿宋_GB2312" w:cs="仿宋_GB2312"/>
          <w:b w:val="0"/>
          <w:bCs/>
          <w:snapToGrid w:val="0"/>
          <w:color w:val="000000"/>
          <w:kern w:val="2"/>
          <w:sz w:val="28"/>
          <w:szCs w:val="28"/>
          <w:highlight w:val="none"/>
          <w:lang w:val="en-US" w:eastAsia="zh-CN" w:bidi="ar-SA"/>
        </w:rPr>
        <w:t>一览·表</w:t>
      </w:r>
      <w:r>
        <w:rPr>
          <w:rFonts w:hint="eastAsia" w:ascii="仿宋_GB2312" w:hAnsi="仿宋_GB2312" w:eastAsia="仿宋_GB2312" w:cs="仿宋_GB2312"/>
          <w:bCs/>
          <w:snapToGrid w:val="0"/>
          <w:sz w:val="28"/>
          <w:szCs w:val="28"/>
          <w:highlight w:val="none"/>
        </w:rPr>
        <w:t xml:space="preserve">由以下几个部分组成： </w:t>
      </w:r>
    </w:p>
    <w:p>
      <w:pPr>
        <w:tabs>
          <w:tab w:val="left" w:pos="2040"/>
          <w:tab w:val="left" w:pos="5640"/>
          <w:tab w:val="left" w:pos="7560"/>
        </w:tabs>
        <w:autoSpaceDE w:val="0"/>
        <w:autoSpaceDN w:val="0"/>
        <w:adjustRightInd w:val="0"/>
        <w:spacing w:before="55" w:line="480" w:lineRule="auto"/>
        <w:ind w:leftChars="300" w:right="1025"/>
        <w:jc w:val="left"/>
        <w:rPr>
          <w:rFonts w:hint="eastAsia" w:ascii="仿宋_GB2312" w:hAnsi="仿宋_GB2312" w:eastAsia="仿宋_GB2312" w:cs="仿宋_GB2312"/>
          <w:bCs/>
          <w:snapToGrid w:val="0"/>
          <w:sz w:val="28"/>
          <w:szCs w:val="28"/>
          <w:highlight w:val="none"/>
        </w:rPr>
      </w:pPr>
      <w:r>
        <w:rPr>
          <w:rFonts w:hint="eastAsia" w:ascii="仿宋_GB2312" w:hAnsi="仿宋_GB2312" w:eastAsia="仿宋_GB2312" w:cs="仿宋_GB2312"/>
          <w:bCs/>
          <w:snapToGrid w:val="0"/>
          <w:sz w:val="28"/>
          <w:szCs w:val="28"/>
          <w:highlight w:val="none"/>
        </w:rPr>
        <w:t>项目总报价</w:t>
      </w:r>
      <w:r>
        <w:rPr>
          <w:rFonts w:hint="eastAsia" w:ascii="仿宋_GB2312" w:hAnsi="仿宋_GB2312" w:eastAsia="仿宋_GB2312" w:cs="仿宋_GB2312"/>
          <w:bCs/>
          <w:snapToGrid w:val="0"/>
          <w:sz w:val="28"/>
          <w:szCs w:val="28"/>
          <w:highlight w:val="none"/>
          <w:lang w:eastAsia="zh-CN"/>
        </w:rPr>
        <w:t>（人民币）</w:t>
      </w:r>
      <w:r>
        <w:rPr>
          <w:rFonts w:hint="eastAsia" w:ascii="仿宋_GB2312" w:hAnsi="仿宋_GB2312" w:eastAsia="仿宋_GB2312" w:cs="仿宋_GB2312"/>
          <w:bCs/>
          <w:snapToGrid w:val="0"/>
          <w:sz w:val="28"/>
          <w:szCs w:val="28"/>
          <w:highlight w:val="none"/>
        </w:rPr>
        <w:t>：</w:t>
      </w:r>
      <w:r>
        <w:rPr>
          <w:rFonts w:hint="eastAsia" w:ascii="仿宋_GB2312" w:hAnsi="仿宋_GB2312" w:eastAsia="仿宋_GB2312" w:cs="仿宋_GB2312"/>
          <w:bCs/>
          <w:snapToGrid w:val="0"/>
          <w:sz w:val="28"/>
          <w:szCs w:val="28"/>
          <w:highlight w:val="none"/>
          <w:u w:val="single"/>
        </w:rPr>
        <w:t xml:space="preserve">               </w:t>
      </w:r>
      <w:r>
        <w:rPr>
          <w:rFonts w:hint="eastAsia" w:ascii="仿宋_GB2312" w:hAnsi="仿宋_GB2312" w:eastAsia="仿宋_GB2312" w:cs="仿宋_GB2312"/>
          <w:bCs/>
          <w:snapToGrid w:val="0"/>
          <w:sz w:val="28"/>
          <w:szCs w:val="28"/>
          <w:highlight w:val="none"/>
          <w:u w:val="single"/>
          <w:lang w:val="en-US" w:eastAsia="zh-CN"/>
        </w:rPr>
        <w:t xml:space="preserve"> </w:t>
      </w:r>
      <w:r>
        <w:rPr>
          <w:rFonts w:hint="eastAsia" w:ascii="仿宋_GB2312" w:hAnsi="仿宋_GB2312" w:eastAsia="仿宋_GB2312" w:cs="仿宋_GB2312"/>
          <w:bCs/>
          <w:snapToGrid w:val="0"/>
          <w:sz w:val="28"/>
          <w:szCs w:val="28"/>
          <w:highlight w:val="none"/>
          <w:lang w:eastAsia="zh-CN"/>
        </w:rPr>
        <w:t>元，</w:t>
      </w:r>
      <w:r>
        <w:rPr>
          <w:rFonts w:hint="eastAsia" w:ascii="仿宋_GB2312" w:hAnsi="仿宋_GB2312" w:eastAsia="仿宋_GB2312" w:cs="仿宋_GB2312"/>
          <w:bCs/>
          <w:snapToGrid w:val="0"/>
          <w:sz w:val="28"/>
          <w:szCs w:val="28"/>
          <w:highlight w:val="none"/>
          <w:lang w:val="en-US" w:eastAsia="zh-CN"/>
        </w:rPr>
        <w:t>其中项目软件费用</w:t>
      </w:r>
      <w:r>
        <w:rPr>
          <w:rFonts w:hint="eastAsia" w:ascii="仿宋_GB2312" w:hAnsi="仿宋_GB2312" w:eastAsia="仿宋_GB2312" w:cs="仿宋_GB2312"/>
          <w:bCs/>
          <w:snapToGrid w:val="0"/>
          <w:sz w:val="28"/>
          <w:szCs w:val="28"/>
          <w:highlight w:val="none"/>
          <w:u w:val="single"/>
        </w:rPr>
        <w:t xml:space="preserve">               </w:t>
      </w:r>
      <w:r>
        <w:rPr>
          <w:rFonts w:hint="eastAsia" w:ascii="仿宋_GB2312" w:hAnsi="仿宋_GB2312" w:eastAsia="仿宋_GB2312" w:cs="仿宋_GB2312"/>
          <w:bCs/>
          <w:snapToGrid w:val="0"/>
          <w:sz w:val="28"/>
          <w:szCs w:val="28"/>
          <w:highlight w:val="none"/>
          <w:u w:val="single"/>
          <w:lang w:val="en-US" w:eastAsia="zh-CN"/>
        </w:rPr>
        <w:t xml:space="preserve"> </w:t>
      </w:r>
      <w:r>
        <w:rPr>
          <w:rFonts w:hint="eastAsia" w:ascii="仿宋_GB2312" w:hAnsi="仿宋_GB2312" w:eastAsia="仿宋_GB2312" w:cs="仿宋_GB2312"/>
          <w:bCs/>
          <w:snapToGrid w:val="0"/>
          <w:sz w:val="28"/>
          <w:szCs w:val="28"/>
          <w:highlight w:val="none"/>
          <w:lang w:eastAsia="zh-CN"/>
        </w:rPr>
        <w:t>元</w:t>
      </w:r>
      <w:r>
        <w:rPr>
          <w:rFonts w:hint="eastAsia" w:ascii="仿宋_GB2312" w:hAnsi="仿宋_GB2312" w:eastAsia="仿宋_GB2312" w:cs="仿宋_GB2312"/>
          <w:bCs/>
          <w:snapToGrid w:val="0"/>
          <w:sz w:val="28"/>
          <w:szCs w:val="28"/>
          <w:highlight w:val="none"/>
        </w:rPr>
        <w:t xml:space="preserve"> </w:t>
      </w:r>
    </w:p>
    <w:p>
      <w:pPr>
        <w:tabs>
          <w:tab w:val="left" w:pos="2040"/>
          <w:tab w:val="left" w:pos="5640"/>
          <w:tab w:val="left" w:pos="7560"/>
        </w:tabs>
        <w:autoSpaceDE w:val="0"/>
        <w:autoSpaceDN w:val="0"/>
        <w:adjustRightInd w:val="0"/>
        <w:spacing w:before="55" w:line="480" w:lineRule="auto"/>
        <w:ind w:leftChars="300" w:right="1025"/>
        <w:jc w:val="left"/>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bCs/>
          <w:snapToGrid w:val="0"/>
          <w:sz w:val="28"/>
          <w:szCs w:val="28"/>
          <w:highlight w:val="none"/>
        </w:rPr>
        <w:t>项目计划进场时间：</w:t>
      </w:r>
      <w:r>
        <w:rPr>
          <w:rFonts w:hint="eastAsia" w:ascii="仿宋_GB2312" w:hAnsi="仿宋_GB2312" w:eastAsia="仿宋_GB2312" w:cs="仿宋_GB2312"/>
          <w:snapToGrid w:val="0"/>
          <w:color w:val="000000"/>
          <w:sz w:val="28"/>
          <w:szCs w:val="28"/>
          <w:highlight w:val="none"/>
          <w:u w:val="single"/>
        </w:rPr>
        <w:t xml:space="preserve">      </w:t>
      </w:r>
      <w:r>
        <w:rPr>
          <w:rFonts w:hint="eastAsia" w:ascii="仿宋_GB2312" w:hAnsi="仿宋_GB2312" w:eastAsia="仿宋_GB2312" w:cs="仿宋_GB2312"/>
          <w:snapToGrid w:val="0"/>
          <w:color w:val="000000"/>
          <w:sz w:val="28"/>
          <w:szCs w:val="28"/>
          <w:highlight w:val="none"/>
        </w:rPr>
        <w:t>年</w:t>
      </w:r>
      <w:r>
        <w:rPr>
          <w:rFonts w:hint="eastAsia" w:ascii="仿宋_GB2312" w:hAnsi="仿宋_GB2312" w:eastAsia="仿宋_GB2312" w:cs="仿宋_GB2312"/>
          <w:snapToGrid w:val="0"/>
          <w:color w:val="000000"/>
          <w:sz w:val="28"/>
          <w:szCs w:val="28"/>
          <w:highlight w:val="none"/>
          <w:u w:val="single"/>
        </w:rPr>
        <w:t xml:space="preserve">     </w:t>
      </w:r>
      <w:r>
        <w:rPr>
          <w:rFonts w:hint="eastAsia" w:ascii="仿宋_GB2312" w:hAnsi="仿宋_GB2312" w:eastAsia="仿宋_GB2312" w:cs="仿宋_GB2312"/>
          <w:snapToGrid w:val="0"/>
          <w:color w:val="000000"/>
          <w:sz w:val="28"/>
          <w:szCs w:val="28"/>
          <w:highlight w:val="none"/>
        </w:rPr>
        <w:t>月</w:t>
      </w:r>
      <w:r>
        <w:rPr>
          <w:rFonts w:hint="eastAsia" w:ascii="仿宋_GB2312" w:hAnsi="仿宋_GB2312" w:eastAsia="仿宋_GB2312" w:cs="仿宋_GB2312"/>
          <w:snapToGrid w:val="0"/>
          <w:color w:val="000000"/>
          <w:sz w:val="28"/>
          <w:szCs w:val="28"/>
          <w:highlight w:val="none"/>
          <w:u w:val="single"/>
        </w:rPr>
        <w:t xml:space="preserve">     </w:t>
      </w:r>
      <w:r>
        <w:rPr>
          <w:rFonts w:hint="eastAsia" w:ascii="仿宋_GB2312" w:hAnsi="仿宋_GB2312" w:eastAsia="仿宋_GB2312" w:cs="仿宋_GB2312"/>
          <w:snapToGrid w:val="0"/>
          <w:color w:val="000000"/>
          <w:sz w:val="28"/>
          <w:szCs w:val="28"/>
          <w:highlight w:val="none"/>
        </w:rPr>
        <w:t>日</w:t>
      </w:r>
    </w:p>
    <w:p>
      <w:pPr>
        <w:tabs>
          <w:tab w:val="left" w:pos="2040"/>
          <w:tab w:val="left" w:pos="5640"/>
          <w:tab w:val="left" w:pos="7560"/>
        </w:tabs>
        <w:autoSpaceDE w:val="0"/>
        <w:autoSpaceDN w:val="0"/>
        <w:adjustRightInd w:val="0"/>
        <w:spacing w:before="55" w:line="480" w:lineRule="auto"/>
        <w:ind w:leftChars="300" w:right="1025"/>
        <w:jc w:val="left"/>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bCs/>
          <w:snapToGrid w:val="0"/>
          <w:sz w:val="28"/>
          <w:szCs w:val="28"/>
          <w:highlight w:val="none"/>
        </w:rPr>
        <w:t>预计项目上线时间：</w:t>
      </w:r>
      <w:r>
        <w:rPr>
          <w:rFonts w:hint="eastAsia" w:ascii="仿宋_GB2312" w:hAnsi="仿宋_GB2312" w:eastAsia="仿宋_GB2312" w:cs="仿宋_GB2312"/>
          <w:snapToGrid w:val="0"/>
          <w:color w:val="000000"/>
          <w:sz w:val="28"/>
          <w:szCs w:val="28"/>
          <w:highlight w:val="none"/>
          <w:u w:val="single"/>
        </w:rPr>
        <w:t xml:space="preserve">      </w:t>
      </w:r>
      <w:r>
        <w:rPr>
          <w:rFonts w:hint="eastAsia" w:ascii="仿宋_GB2312" w:hAnsi="仿宋_GB2312" w:eastAsia="仿宋_GB2312" w:cs="仿宋_GB2312"/>
          <w:snapToGrid w:val="0"/>
          <w:color w:val="000000"/>
          <w:sz w:val="28"/>
          <w:szCs w:val="28"/>
          <w:highlight w:val="none"/>
        </w:rPr>
        <w:t>年</w:t>
      </w:r>
      <w:r>
        <w:rPr>
          <w:rFonts w:hint="eastAsia" w:ascii="仿宋_GB2312" w:hAnsi="仿宋_GB2312" w:eastAsia="仿宋_GB2312" w:cs="仿宋_GB2312"/>
          <w:snapToGrid w:val="0"/>
          <w:color w:val="000000"/>
          <w:sz w:val="28"/>
          <w:szCs w:val="28"/>
          <w:highlight w:val="none"/>
          <w:u w:val="single"/>
        </w:rPr>
        <w:t xml:space="preserve">     </w:t>
      </w:r>
      <w:r>
        <w:rPr>
          <w:rFonts w:hint="eastAsia" w:ascii="仿宋_GB2312" w:hAnsi="仿宋_GB2312" w:eastAsia="仿宋_GB2312" w:cs="仿宋_GB2312"/>
          <w:snapToGrid w:val="0"/>
          <w:color w:val="000000"/>
          <w:sz w:val="28"/>
          <w:szCs w:val="28"/>
          <w:highlight w:val="none"/>
        </w:rPr>
        <w:t>月</w:t>
      </w:r>
      <w:r>
        <w:rPr>
          <w:rFonts w:hint="eastAsia" w:ascii="仿宋_GB2312" w:hAnsi="仿宋_GB2312" w:eastAsia="仿宋_GB2312" w:cs="仿宋_GB2312"/>
          <w:snapToGrid w:val="0"/>
          <w:color w:val="000000"/>
          <w:sz w:val="28"/>
          <w:szCs w:val="28"/>
          <w:highlight w:val="none"/>
          <w:u w:val="single"/>
        </w:rPr>
        <w:t xml:space="preserve">     </w:t>
      </w:r>
      <w:r>
        <w:rPr>
          <w:rFonts w:hint="eastAsia" w:ascii="仿宋_GB2312" w:hAnsi="仿宋_GB2312" w:eastAsia="仿宋_GB2312" w:cs="仿宋_GB2312"/>
          <w:snapToGrid w:val="0"/>
          <w:color w:val="000000"/>
          <w:sz w:val="28"/>
          <w:szCs w:val="28"/>
          <w:highlight w:val="none"/>
        </w:rPr>
        <w:t>日</w:t>
      </w:r>
    </w:p>
    <w:p>
      <w:pPr>
        <w:tabs>
          <w:tab w:val="left" w:pos="2040"/>
          <w:tab w:val="left" w:pos="5640"/>
          <w:tab w:val="left" w:pos="7560"/>
        </w:tabs>
        <w:autoSpaceDE w:val="0"/>
        <w:autoSpaceDN w:val="0"/>
        <w:adjustRightInd w:val="0"/>
        <w:spacing w:before="55" w:line="480" w:lineRule="auto"/>
        <w:ind w:leftChars="300" w:right="1025"/>
        <w:jc w:val="left"/>
        <w:rPr>
          <w:rFonts w:hint="eastAsia" w:ascii="仿宋_GB2312" w:hAnsi="仿宋_GB2312" w:eastAsia="仿宋_GB2312" w:cs="仿宋_GB2312"/>
          <w:bCs/>
          <w:snapToGrid w:val="0"/>
          <w:sz w:val="28"/>
          <w:szCs w:val="28"/>
          <w:highlight w:val="none"/>
        </w:rPr>
      </w:pPr>
      <w:r>
        <w:rPr>
          <w:rFonts w:hint="eastAsia" w:ascii="仿宋_GB2312" w:hAnsi="仿宋_GB2312" w:eastAsia="仿宋_GB2312" w:cs="仿宋_GB2312"/>
          <w:bCs/>
          <w:snapToGrid w:val="0"/>
          <w:sz w:val="28"/>
          <w:szCs w:val="28"/>
          <w:highlight w:val="none"/>
        </w:rPr>
        <w:t>项目计划总工期：</w:t>
      </w:r>
      <w:r>
        <w:rPr>
          <w:rFonts w:hint="eastAsia" w:ascii="仿宋_GB2312" w:hAnsi="仿宋_GB2312" w:eastAsia="仿宋_GB2312" w:cs="仿宋_GB2312"/>
          <w:bCs/>
          <w:snapToGrid w:val="0"/>
          <w:sz w:val="28"/>
          <w:szCs w:val="28"/>
          <w:highlight w:val="none"/>
          <w:u w:val="single"/>
        </w:rPr>
        <w:t xml:space="preserve">           </w:t>
      </w:r>
      <w:r>
        <w:rPr>
          <w:rFonts w:hint="eastAsia" w:ascii="仿宋_GB2312" w:hAnsi="仿宋_GB2312" w:eastAsia="仿宋_GB2312" w:cs="仿宋_GB2312"/>
          <w:bCs/>
          <w:snapToGrid w:val="0"/>
          <w:sz w:val="28"/>
          <w:szCs w:val="28"/>
          <w:highlight w:val="none"/>
        </w:rPr>
        <w:t xml:space="preserve">天 </w:t>
      </w:r>
    </w:p>
    <w:p>
      <w:pPr>
        <w:tabs>
          <w:tab w:val="left" w:pos="2040"/>
          <w:tab w:val="left" w:pos="5640"/>
          <w:tab w:val="left" w:pos="7560"/>
        </w:tabs>
        <w:autoSpaceDE w:val="0"/>
        <w:autoSpaceDN w:val="0"/>
        <w:adjustRightInd w:val="0"/>
        <w:spacing w:before="55" w:line="480" w:lineRule="auto"/>
        <w:ind w:leftChars="300" w:right="1025"/>
        <w:jc w:val="left"/>
        <w:rPr>
          <w:rFonts w:hint="eastAsia" w:ascii="仿宋_GB2312" w:hAnsi="仿宋_GB2312" w:eastAsia="仿宋_GB2312" w:cs="仿宋_GB2312"/>
          <w:bCs/>
          <w:snapToGrid w:val="0"/>
          <w:sz w:val="28"/>
          <w:szCs w:val="28"/>
          <w:highlight w:val="none"/>
        </w:rPr>
      </w:pPr>
      <w:r>
        <w:rPr>
          <w:rFonts w:hint="eastAsia" w:ascii="仿宋_GB2312" w:hAnsi="仿宋_GB2312" w:eastAsia="仿宋_GB2312" w:cs="仿宋_GB2312"/>
          <w:bCs/>
          <w:snapToGrid w:val="0"/>
          <w:sz w:val="28"/>
          <w:szCs w:val="28"/>
          <w:highlight w:val="none"/>
        </w:rPr>
        <w:t>人月单价:</w:t>
      </w:r>
      <w:r>
        <w:rPr>
          <w:rFonts w:hint="eastAsia" w:ascii="仿宋_GB2312" w:hAnsi="仿宋_GB2312" w:eastAsia="仿宋_GB2312" w:cs="仿宋_GB2312"/>
          <w:bCs/>
          <w:snapToGrid w:val="0"/>
          <w:sz w:val="28"/>
          <w:szCs w:val="28"/>
          <w:highlight w:val="none"/>
          <w:u w:val="single"/>
          <w:lang w:val="en-US" w:eastAsia="zh-CN"/>
        </w:rPr>
        <w:t xml:space="preserve">            </w:t>
      </w:r>
      <w:r>
        <w:rPr>
          <w:rFonts w:hint="eastAsia" w:ascii="仿宋_GB2312" w:hAnsi="仿宋_GB2312" w:eastAsia="仿宋_GB2312" w:cs="仿宋_GB2312"/>
          <w:bCs/>
          <w:snapToGrid w:val="0"/>
          <w:sz w:val="28"/>
          <w:szCs w:val="28"/>
          <w:highlight w:val="none"/>
        </w:rPr>
        <w:t>元</w:t>
      </w:r>
    </w:p>
    <w:p>
      <w:pPr>
        <w:tabs>
          <w:tab w:val="left" w:pos="2040"/>
          <w:tab w:val="left" w:pos="5640"/>
          <w:tab w:val="left" w:pos="7560"/>
        </w:tabs>
        <w:autoSpaceDE w:val="0"/>
        <w:autoSpaceDN w:val="0"/>
        <w:adjustRightInd w:val="0"/>
        <w:spacing w:before="55" w:line="480" w:lineRule="auto"/>
        <w:ind w:leftChars="300" w:right="1025"/>
        <w:jc w:val="left"/>
        <w:rPr>
          <w:rFonts w:hint="eastAsia" w:ascii="仿宋_GB2312" w:hAnsi="仿宋_GB2312" w:eastAsia="仿宋_GB2312" w:cs="仿宋_GB2312"/>
          <w:bCs/>
          <w:snapToGrid w:val="0"/>
          <w:sz w:val="28"/>
          <w:szCs w:val="28"/>
          <w:highlight w:val="none"/>
          <w:lang w:eastAsia="zh-CN"/>
        </w:rPr>
      </w:pPr>
      <w:r>
        <w:rPr>
          <w:rFonts w:hint="eastAsia" w:ascii="仿宋_GB2312" w:hAnsi="仿宋_GB2312" w:eastAsia="仿宋_GB2312" w:cs="仿宋_GB2312"/>
          <w:bCs/>
          <w:snapToGrid w:val="0"/>
          <w:sz w:val="28"/>
          <w:szCs w:val="28"/>
          <w:highlight w:val="none"/>
          <w:lang w:eastAsia="zh-CN"/>
        </w:rPr>
        <w:t>报价明细：</w:t>
      </w:r>
    </w:p>
    <w:tbl>
      <w:tblPr>
        <w:tblStyle w:val="32"/>
        <w:tblW w:w="8618" w:type="dxa"/>
        <w:jc w:val="center"/>
        <w:tblInd w:w="0" w:type="dxa"/>
        <w:tblLayout w:type="fixed"/>
        <w:tblCellMar>
          <w:top w:w="0" w:type="dxa"/>
          <w:left w:w="108" w:type="dxa"/>
          <w:bottom w:w="0" w:type="dxa"/>
          <w:right w:w="108" w:type="dxa"/>
        </w:tblCellMar>
      </w:tblPr>
      <w:tblGrid>
        <w:gridCol w:w="2453"/>
        <w:gridCol w:w="765"/>
        <w:gridCol w:w="751"/>
        <w:gridCol w:w="1099"/>
        <w:gridCol w:w="1146"/>
        <w:gridCol w:w="1134"/>
        <w:gridCol w:w="1270"/>
      </w:tblGrid>
      <w:tr>
        <w:tblPrEx>
          <w:tblLayout w:type="fixed"/>
          <w:tblCellMar>
            <w:top w:w="0" w:type="dxa"/>
            <w:left w:w="108" w:type="dxa"/>
            <w:bottom w:w="0" w:type="dxa"/>
            <w:right w:w="108" w:type="dxa"/>
          </w:tblCellMar>
        </w:tblPrEx>
        <w:trPr>
          <w:trHeight w:val="435" w:hRule="atLeast"/>
          <w:jc w:val="center"/>
        </w:trPr>
        <w:tc>
          <w:tcPr>
            <w:tcW w:w="245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eastAsia" w:ascii="仿宋_GB2312" w:hAnsi="仿宋_GB2312" w:eastAsia="仿宋_GB2312" w:cs="仿宋_GB2312"/>
                <w:b/>
                <w:bCs/>
                <w:sz w:val="21"/>
                <w:szCs w:val="21"/>
                <w:highlight w:val="none"/>
              </w:rPr>
            </w:pPr>
            <w:r>
              <w:rPr>
                <w:rFonts w:hint="eastAsia" w:ascii="仿宋_GB2312" w:hAnsi="仿宋_GB2312" w:eastAsia="仿宋_GB2312" w:cs="仿宋_GB2312"/>
                <w:b/>
                <w:bCs/>
                <w:sz w:val="21"/>
                <w:szCs w:val="21"/>
                <w:highlight w:val="none"/>
              </w:rPr>
              <w:t>名称</w:t>
            </w:r>
          </w:p>
        </w:tc>
        <w:tc>
          <w:tcPr>
            <w:tcW w:w="765" w:type="dxa"/>
            <w:tcBorders>
              <w:top w:val="single" w:color="auto" w:sz="4" w:space="0"/>
              <w:left w:val="single" w:color="auto" w:sz="4" w:space="0"/>
              <w:bottom w:val="single" w:color="auto" w:sz="4" w:space="0"/>
              <w:right w:val="single" w:color="auto" w:sz="8"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eastAsia" w:ascii="仿宋_GB2312" w:hAnsi="仿宋_GB2312" w:eastAsia="仿宋_GB2312" w:cs="仿宋_GB2312"/>
                <w:b/>
                <w:bCs/>
                <w:sz w:val="21"/>
                <w:szCs w:val="21"/>
                <w:highlight w:val="none"/>
              </w:rPr>
            </w:pPr>
            <w:r>
              <w:rPr>
                <w:rFonts w:hint="eastAsia" w:ascii="仿宋_GB2312" w:hAnsi="仿宋_GB2312" w:eastAsia="仿宋_GB2312" w:cs="仿宋_GB2312"/>
                <w:b/>
                <w:bCs/>
                <w:sz w:val="21"/>
                <w:szCs w:val="21"/>
                <w:highlight w:val="none"/>
                <w:lang w:eastAsia="zh-CN"/>
              </w:rPr>
              <w:t>数</w:t>
            </w:r>
            <w:r>
              <w:rPr>
                <w:rFonts w:hint="eastAsia" w:ascii="仿宋_GB2312" w:hAnsi="仿宋_GB2312" w:eastAsia="仿宋_GB2312" w:cs="仿宋_GB2312"/>
                <w:b/>
                <w:bCs/>
                <w:sz w:val="21"/>
                <w:szCs w:val="21"/>
                <w:highlight w:val="none"/>
              </w:rPr>
              <w:t>量</w:t>
            </w:r>
          </w:p>
        </w:tc>
        <w:tc>
          <w:tcPr>
            <w:tcW w:w="751" w:type="dxa"/>
            <w:tcBorders>
              <w:top w:val="single" w:color="auto" w:sz="8" w:space="0"/>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eastAsia" w:ascii="仿宋_GB2312" w:hAnsi="仿宋_GB2312" w:eastAsia="仿宋_GB2312" w:cs="仿宋_GB2312"/>
                <w:b/>
                <w:bCs/>
                <w:sz w:val="21"/>
                <w:szCs w:val="21"/>
                <w:highlight w:val="none"/>
                <w:lang w:eastAsia="zh-CN"/>
              </w:rPr>
            </w:pPr>
            <w:r>
              <w:rPr>
                <w:rFonts w:hint="eastAsia" w:ascii="仿宋_GB2312" w:hAnsi="仿宋_GB2312" w:eastAsia="仿宋_GB2312" w:cs="仿宋_GB2312"/>
                <w:b/>
                <w:bCs/>
                <w:sz w:val="21"/>
                <w:szCs w:val="21"/>
                <w:highlight w:val="none"/>
                <w:lang w:eastAsia="zh-CN"/>
              </w:rPr>
              <w:t>单位</w:t>
            </w:r>
          </w:p>
        </w:tc>
        <w:tc>
          <w:tcPr>
            <w:tcW w:w="1099" w:type="dxa"/>
            <w:tcBorders>
              <w:top w:val="single" w:color="auto" w:sz="8" w:space="0"/>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eastAsia" w:ascii="仿宋_GB2312" w:hAnsi="仿宋_GB2312" w:eastAsia="仿宋_GB2312" w:cs="仿宋_GB2312"/>
                <w:b/>
                <w:bCs/>
                <w:sz w:val="21"/>
                <w:szCs w:val="21"/>
                <w:highlight w:val="none"/>
              </w:rPr>
            </w:pPr>
            <w:r>
              <w:rPr>
                <w:rFonts w:hint="eastAsia" w:ascii="仿宋_GB2312" w:hAnsi="仿宋_GB2312" w:eastAsia="仿宋_GB2312" w:cs="仿宋_GB2312"/>
                <w:b/>
                <w:bCs/>
                <w:sz w:val="21"/>
                <w:szCs w:val="21"/>
                <w:highlight w:val="none"/>
              </w:rPr>
              <w:t>单价（元）</w:t>
            </w:r>
          </w:p>
        </w:tc>
        <w:tc>
          <w:tcPr>
            <w:tcW w:w="1146" w:type="dxa"/>
            <w:tcBorders>
              <w:top w:val="single" w:color="auto" w:sz="8"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eastAsia" w:ascii="仿宋_GB2312" w:hAnsi="仿宋_GB2312" w:eastAsia="仿宋_GB2312" w:cs="仿宋_GB2312"/>
                <w:b/>
                <w:bCs/>
                <w:sz w:val="21"/>
                <w:szCs w:val="21"/>
                <w:highlight w:val="none"/>
              </w:rPr>
            </w:pPr>
            <w:r>
              <w:rPr>
                <w:rFonts w:hint="eastAsia" w:ascii="仿宋_GB2312" w:hAnsi="仿宋_GB2312" w:eastAsia="仿宋_GB2312" w:cs="仿宋_GB2312"/>
                <w:b/>
                <w:bCs/>
                <w:sz w:val="21"/>
                <w:szCs w:val="21"/>
                <w:highlight w:val="none"/>
              </w:rPr>
              <w:t>折扣（%）</w:t>
            </w:r>
          </w:p>
        </w:tc>
        <w:tc>
          <w:tcPr>
            <w:tcW w:w="1134" w:type="dxa"/>
            <w:tcBorders>
              <w:top w:val="single" w:color="auto" w:sz="8" w:space="0"/>
              <w:left w:val="single" w:color="auto" w:sz="4" w:space="0"/>
              <w:bottom w:val="single" w:color="auto" w:sz="4" w:space="0"/>
              <w:right w:val="single" w:color="auto" w:sz="8"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eastAsia" w:ascii="仿宋_GB2312" w:hAnsi="仿宋_GB2312" w:eastAsia="仿宋_GB2312" w:cs="仿宋_GB2312"/>
                <w:b/>
                <w:bCs/>
                <w:sz w:val="21"/>
                <w:szCs w:val="21"/>
                <w:highlight w:val="none"/>
              </w:rPr>
            </w:pPr>
            <w:r>
              <w:rPr>
                <w:rFonts w:hint="eastAsia" w:ascii="仿宋_GB2312" w:hAnsi="仿宋_GB2312" w:eastAsia="仿宋_GB2312" w:cs="仿宋_GB2312"/>
                <w:b/>
                <w:bCs/>
                <w:sz w:val="21"/>
                <w:szCs w:val="21"/>
                <w:highlight w:val="none"/>
              </w:rPr>
              <w:t>折后价（元）</w:t>
            </w:r>
          </w:p>
        </w:tc>
        <w:tc>
          <w:tcPr>
            <w:tcW w:w="1270" w:type="dxa"/>
            <w:tcBorders>
              <w:top w:val="single" w:color="auto" w:sz="8" w:space="0"/>
              <w:left w:val="single" w:color="auto" w:sz="4" w:space="0"/>
              <w:bottom w:val="single" w:color="auto" w:sz="4" w:space="0"/>
              <w:right w:val="single" w:color="auto" w:sz="8"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eastAsia" w:ascii="仿宋_GB2312" w:hAnsi="仿宋_GB2312" w:eastAsia="仿宋_GB2312" w:cs="仿宋_GB2312"/>
                <w:b/>
                <w:bCs/>
                <w:sz w:val="21"/>
                <w:szCs w:val="21"/>
                <w:highlight w:val="none"/>
              </w:rPr>
            </w:pPr>
            <w:r>
              <w:rPr>
                <w:rFonts w:hint="eastAsia" w:ascii="仿宋_GB2312" w:hAnsi="仿宋_GB2312" w:eastAsia="仿宋_GB2312" w:cs="仿宋_GB2312"/>
                <w:b/>
                <w:bCs/>
                <w:sz w:val="21"/>
                <w:szCs w:val="21"/>
                <w:highlight w:val="none"/>
              </w:rPr>
              <w:t>合计（元）</w:t>
            </w:r>
          </w:p>
        </w:tc>
      </w:tr>
      <w:tr>
        <w:tblPrEx>
          <w:tblLayout w:type="fixed"/>
          <w:tblCellMar>
            <w:top w:w="0" w:type="dxa"/>
            <w:left w:w="108" w:type="dxa"/>
            <w:bottom w:w="0" w:type="dxa"/>
            <w:right w:w="108" w:type="dxa"/>
          </w:tblCellMar>
        </w:tblPrEx>
        <w:trPr>
          <w:trHeight w:val="394" w:hRule="atLeast"/>
          <w:jc w:val="center"/>
        </w:trPr>
        <w:tc>
          <w:tcPr>
            <w:tcW w:w="245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1"/>
                <w:szCs w:val="21"/>
                <w:highlight w:val="none"/>
                <w:lang w:eastAsia="zh-CN"/>
              </w:rPr>
            </w:pPr>
            <w:r>
              <w:rPr>
                <w:rFonts w:hint="eastAsia" w:ascii="仿宋_GB2312" w:hAnsi="仿宋_GB2312" w:eastAsia="仿宋_GB2312" w:cs="仿宋_GB2312"/>
                <w:i/>
                <w:iCs/>
                <w:sz w:val="21"/>
                <w:szCs w:val="21"/>
                <w:highlight w:val="none"/>
                <w:lang w:eastAsia="zh-CN"/>
              </w:rPr>
              <w:t>软件名称</w:t>
            </w:r>
            <w:r>
              <w:rPr>
                <w:rFonts w:hint="eastAsia" w:ascii="仿宋_GB2312" w:hAnsi="仿宋_GB2312" w:eastAsia="仿宋_GB2312" w:cs="仿宋_GB2312"/>
                <w:i/>
                <w:iCs/>
                <w:sz w:val="21"/>
                <w:szCs w:val="21"/>
                <w:highlight w:val="none"/>
                <w:lang w:val="en-US" w:eastAsia="zh-CN"/>
              </w:rPr>
              <w:t>/硬件名称/服务名称</w:t>
            </w:r>
          </w:p>
        </w:tc>
        <w:tc>
          <w:tcPr>
            <w:tcW w:w="765" w:type="dxa"/>
            <w:tcBorders>
              <w:top w:val="single" w:color="auto" w:sz="4" w:space="0"/>
              <w:left w:val="single" w:color="auto" w:sz="4" w:space="0"/>
              <w:bottom w:val="single" w:color="auto" w:sz="4" w:space="0"/>
              <w:right w:val="single" w:color="auto" w:sz="8"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1"/>
                <w:szCs w:val="21"/>
                <w:highlight w:val="none"/>
              </w:rPr>
            </w:pPr>
          </w:p>
        </w:tc>
        <w:tc>
          <w:tcPr>
            <w:tcW w:w="751" w:type="dxa"/>
            <w:tcBorders>
              <w:top w:val="single" w:color="auto" w:sz="4" w:space="0"/>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1"/>
                <w:szCs w:val="21"/>
                <w:highlight w:val="none"/>
              </w:rPr>
            </w:pPr>
          </w:p>
        </w:tc>
        <w:tc>
          <w:tcPr>
            <w:tcW w:w="1099" w:type="dxa"/>
            <w:tcBorders>
              <w:top w:val="single" w:color="auto" w:sz="4" w:space="0"/>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1"/>
                <w:szCs w:val="21"/>
                <w:highlight w:val="none"/>
              </w:rPr>
            </w:pPr>
          </w:p>
        </w:tc>
        <w:tc>
          <w:tcPr>
            <w:tcW w:w="114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1"/>
                <w:szCs w:val="21"/>
                <w:highlight w:val="none"/>
              </w:rPr>
            </w:pPr>
          </w:p>
        </w:tc>
        <w:tc>
          <w:tcPr>
            <w:tcW w:w="1134" w:type="dxa"/>
            <w:tcBorders>
              <w:top w:val="single" w:color="auto" w:sz="4" w:space="0"/>
              <w:left w:val="single" w:color="auto" w:sz="4" w:space="0"/>
              <w:bottom w:val="single" w:color="auto" w:sz="4" w:space="0"/>
              <w:right w:val="single" w:color="auto" w:sz="8"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1"/>
                <w:szCs w:val="21"/>
                <w:highlight w:val="none"/>
              </w:rPr>
            </w:pPr>
          </w:p>
        </w:tc>
        <w:tc>
          <w:tcPr>
            <w:tcW w:w="1270" w:type="dxa"/>
            <w:tcBorders>
              <w:top w:val="single" w:color="auto" w:sz="4" w:space="0"/>
              <w:left w:val="single" w:color="auto" w:sz="4" w:space="0"/>
              <w:bottom w:val="single" w:color="auto" w:sz="4" w:space="0"/>
              <w:right w:val="single" w:color="auto" w:sz="8"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1"/>
                <w:szCs w:val="21"/>
                <w:highlight w:val="none"/>
              </w:rPr>
            </w:pPr>
          </w:p>
        </w:tc>
      </w:tr>
      <w:tr>
        <w:tblPrEx>
          <w:tblLayout w:type="fixed"/>
          <w:tblCellMar>
            <w:top w:w="0" w:type="dxa"/>
            <w:left w:w="108" w:type="dxa"/>
            <w:bottom w:w="0" w:type="dxa"/>
            <w:right w:w="108" w:type="dxa"/>
          </w:tblCellMar>
        </w:tblPrEx>
        <w:trPr>
          <w:trHeight w:val="400" w:hRule="atLeast"/>
          <w:jc w:val="center"/>
        </w:trPr>
        <w:tc>
          <w:tcPr>
            <w:tcW w:w="245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1"/>
                <w:szCs w:val="21"/>
                <w:highlight w:val="none"/>
              </w:rPr>
            </w:pPr>
          </w:p>
        </w:tc>
        <w:tc>
          <w:tcPr>
            <w:tcW w:w="765" w:type="dxa"/>
            <w:tcBorders>
              <w:top w:val="nil"/>
              <w:left w:val="single" w:color="auto" w:sz="4" w:space="0"/>
              <w:bottom w:val="single" w:color="auto" w:sz="4" w:space="0"/>
              <w:right w:val="nil"/>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1"/>
                <w:szCs w:val="21"/>
                <w:highlight w:val="none"/>
              </w:rPr>
            </w:pPr>
          </w:p>
        </w:tc>
        <w:tc>
          <w:tcPr>
            <w:tcW w:w="75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1"/>
                <w:szCs w:val="21"/>
                <w:highlight w:val="none"/>
              </w:rPr>
            </w:pPr>
          </w:p>
        </w:tc>
        <w:tc>
          <w:tcPr>
            <w:tcW w:w="109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1"/>
                <w:szCs w:val="21"/>
                <w:highlight w:val="none"/>
              </w:rPr>
            </w:pPr>
          </w:p>
        </w:tc>
        <w:tc>
          <w:tcPr>
            <w:tcW w:w="114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1"/>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1"/>
                <w:szCs w:val="21"/>
                <w:highlight w:val="none"/>
              </w:rPr>
            </w:pPr>
          </w:p>
        </w:tc>
        <w:tc>
          <w:tcPr>
            <w:tcW w:w="127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1"/>
                <w:szCs w:val="21"/>
                <w:highlight w:val="none"/>
              </w:rPr>
            </w:pPr>
          </w:p>
        </w:tc>
      </w:tr>
      <w:tr>
        <w:tblPrEx>
          <w:tblLayout w:type="fixed"/>
          <w:tblCellMar>
            <w:top w:w="0" w:type="dxa"/>
            <w:left w:w="108" w:type="dxa"/>
            <w:bottom w:w="0" w:type="dxa"/>
            <w:right w:w="108" w:type="dxa"/>
          </w:tblCellMar>
        </w:tblPrEx>
        <w:trPr>
          <w:trHeight w:val="355" w:hRule="atLeast"/>
          <w:jc w:val="center"/>
        </w:trPr>
        <w:tc>
          <w:tcPr>
            <w:tcW w:w="245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1"/>
                <w:szCs w:val="21"/>
                <w:highlight w:val="none"/>
              </w:rPr>
            </w:pPr>
          </w:p>
        </w:tc>
        <w:tc>
          <w:tcPr>
            <w:tcW w:w="765" w:type="dxa"/>
            <w:tcBorders>
              <w:top w:val="nil"/>
              <w:left w:val="single" w:color="auto" w:sz="4" w:space="0"/>
              <w:bottom w:val="single" w:color="auto" w:sz="4" w:space="0"/>
              <w:right w:val="nil"/>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1"/>
                <w:szCs w:val="21"/>
                <w:highlight w:val="none"/>
              </w:rPr>
            </w:pPr>
          </w:p>
        </w:tc>
        <w:tc>
          <w:tcPr>
            <w:tcW w:w="75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1"/>
                <w:szCs w:val="21"/>
                <w:highlight w:val="none"/>
              </w:rPr>
            </w:pPr>
          </w:p>
        </w:tc>
        <w:tc>
          <w:tcPr>
            <w:tcW w:w="109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1"/>
                <w:szCs w:val="21"/>
                <w:highlight w:val="none"/>
              </w:rPr>
            </w:pPr>
          </w:p>
        </w:tc>
        <w:tc>
          <w:tcPr>
            <w:tcW w:w="114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1"/>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1"/>
                <w:szCs w:val="21"/>
                <w:highlight w:val="none"/>
              </w:rPr>
            </w:pPr>
          </w:p>
        </w:tc>
        <w:tc>
          <w:tcPr>
            <w:tcW w:w="127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1"/>
                <w:szCs w:val="21"/>
                <w:highlight w:val="none"/>
              </w:rPr>
            </w:pPr>
          </w:p>
        </w:tc>
      </w:tr>
      <w:tr>
        <w:tblPrEx>
          <w:tblLayout w:type="fixed"/>
          <w:tblCellMar>
            <w:top w:w="0" w:type="dxa"/>
            <w:left w:w="108" w:type="dxa"/>
            <w:bottom w:w="0" w:type="dxa"/>
            <w:right w:w="108" w:type="dxa"/>
          </w:tblCellMar>
        </w:tblPrEx>
        <w:trPr>
          <w:trHeight w:val="440" w:hRule="atLeast"/>
          <w:jc w:val="center"/>
        </w:trPr>
        <w:tc>
          <w:tcPr>
            <w:tcW w:w="2453" w:type="dxa"/>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1"/>
                <w:szCs w:val="21"/>
                <w:highlight w:val="none"/>
              </w:rPr>
            </w:pPr>
          </w:p>
        </w:tc>
        <w:tc>
          <w:tcPr>
            <w:tcW w:w="765" w:type="dxa"/>
            <w:tcBorders>
              <w:top w:val="nil"/>
              <w:left w:val="single" w:color="auto" w:sz="4" w:space="0"/>
              <w:bottom w:val="single" w:color="auto" w:sz="4" w:space="0"/>
              <w:right w:val="nil"/>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1"/>
                <w:szCs w:val="21"/>
                <w:highlight w:val="none"/>
              </w:rPr>
            </w:pPr>
          </w:p>
        </w:tc>
        <w:tc>
          <w:tcPr>
            <w:tcW w:w="75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1"/>
                <w:szCs w:val="21"/>
                <w:highlight w:val="none"/>
              </w:rPr>
            </w:pPr>
          </w:p>
        </w:tc>
        <w:tc>
          <w:tcPr>
            <w:tcW w:w="109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1"/>
                <w:szCs w:val="21"/>
                <w:highlight w:val="none"/>
              </w:rPr>
            </w:pPr>
          </w:p>
        </w:tc>
        <w:tc>
          <w:tcPr>
            <w:tcW w:w="114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1"/>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1"/>
                <w:szCs w:val="21"/>
                <w:highlight w:val="none"/>
              </w:rPr>
            </w:pPr>
          </w:p>
        </w:tc>
        <w:tc>
          <w:tcPr>
            <w:tcW w:w="127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1"/>
                <w:szCs w:val="21"/>
                <w:highlight w:val="none"/>
              </w:rPr>
            </w:pPr>
          </w:p>
        </w:tc>
      </w:tr>
    </w:tbl>
    <w:p>
      <w:pPr>
        <w:keepNext w:val="0"/>
        <w:keepLines w:val="0"/>
        <w:pageBreakBefore w:val="0"/>
        <w:widowControl w:val="0"/>
        <w:kinsoku/>
        <w:wordWrap/>
        <w:overflowPunct/>
        <w:topLinePunct w:val="0"/>
        <w:autoSpaceDE/>
        <w:autoSpaceDN/>
        <w:bidi w:val="0"/>
        <w:adjustRightInd/>
        <w:snapToGrid/>
        <w:spacing w:line="240" w:lineRule="auto"/>
        <w:ind w:left="0" w:leftChars="0" w:firstLine="560" w:firstLineChars="200"/>
        <w:jc w:val="both"/>
        <w:textAlignment w:val="auto"/>
        <w:outlineLvl w:val="9"/>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优惠/附加条款（按类型填写）：</w:t>
      </w:r>
    </w:p>
    <w:tbl>
      <w:tblPr>
        <w:tblStyle w:val="33"/>
        <w:tblW w:w="84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9"/>
        <w:gridCol w:w="2580"/>
        <w:gridCol w:w="45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trPr>
        <w:tc>
          <w:tcPr>
            <w:tcW w:w="1389" w:type="dxa"/>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eastAsia" w:ascii="仿宋_GB2312" w:hAnsi="仿宋_GB2312" w:eastAsia="仿宋_GB2312" w:cs="仿宋_GB2312"/>
                <w:b/>
                <w:bCs/>
                <w:sz w:val="21"/>
                <w:szCs w:val="21"/>
                <w:highlight w:val="none"/>
                <w:lang w:val="en-US" w:eastAsia="zh-CN"/>
              </w:rPr>
            </w:pPr>
            <w:r>
              <w:rPr>
                <w:rFonts w:hint="eastAsia" w:ascii="仿宋_GB2312" w:hAnsi="仿宋_GB2312" w:eastAsia="仿宋_GB2312" w:cs="仿宋_GB2312"/>
                <w:b/>
                <w:bCs/>
                <w:sz w:val="21"/>
                <w:szCs w:val="21"/>
                <w:highlight w:val="none"/>
                <w:lang w:val="en-US" w:eastAsia="zh-CN"/>
              </w:rPr>
              <w:t>类型</w:t>
            </w:r>
          </w:p>
        </w:tc>
        <w:tc>
          <w:tcPr>
            <w:tcW w:w="2580" w:type="dxa"/>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eastAsia" w:ascii="仿宋_GB2312" w:hAnsi="仿宋_GB2312" w:eastAsia="仿宋_GB2312" w:cs="仿宋_GB2312"/>
                <w:b/>
                <w:bCs/>
                <w:sz w:val="21"/>
                <w:szCs w:val="21"/>
                <w:highlight w:val="none"/>
                <w:lang w:val="en-US" w:eastAsia="zh-CN"/>
              </w:rPr>
            </w:pPr>
            <w:r>
              <w:rPr>
                <w:rFonts w:hint="eastAsia" w:ascii="仿宋_GB2312" w:hAnsi="仿宋_GB2312" w:eastAsia="仿宋_GB2312" w:cs="仿宋_GB2312"/>
                <w:b/>
                <w:bCs/>
                <w:sz w:val="21"/>
                <w:szCs w:val="21"/>
                <w:highlight w:val="none"/>
                <w:lang w:val="en-US" w:eastAsia="zh-CN"/>
              </w:rPr>
              <w:t>优惠条款</w:t>
            </w:r>
          </w:p>
        </w:tc>
        <w:tc>
          <w:tcPr>
            <w:tcW w:w="4530" w:type="dxa"/>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eastAsia" w:ascii="仿宋_GB2312" w:hAnsi="仿宋_GB2312" w:eastAsia="仿宋_GB2312" w:cs="仿宋_GB2312"/>
                <w:b/>
                <w:bCs/>
                <w:sz w:val="21"/>
                <w:szCs w:val="21"/>
                <w:highlight w:val="none"/>
                <w:lang w:val="en-US" w:eastAsia="zh-CN"/>
              </w:rPr>
            </w:pPr>
            <w:r>
              <w:rPr>
                <w:rFonts w:hint="eastAsia" w:ascii="仿宋_GB2312" w:hAnsi="仿宋_GB2312" w:eastAsia="仿宋_GB2312" w:cs="仿宋_GB2312"/>
                <w:b/>
                <w:bCs/>
                <w:sz w:val="21"/>
                <w:szCs w:val="21"/>
                <w:highlight w:val="none"/>
                <w:lang w:val="en-US" w:eastAsia="zh-CN"/>
              </w:rPr>
              <w:t>内容描述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24" w:hRule="atLeast"/>
        </w:trPr>
        <w:tc>
          <w:tcPr>
            <w:tcW w:w="1389" w:type="dxa"/>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1"/>
                <w:szCs w:val="21"/>
                <w:highlight w:val="none"/>
                <w:vertAlign w:val="baseline"/>
                <w:lang w:val="en-US" w:eastAsia="zh-CN"/>
              </w:rPr>
            </w:pPr>
            <w:r>
              <w:rPr>
                <w:rFonts w:hint="eastAsia" w:ascii="仿宋_GB2312" w:hAnsi="仿宋_GB2312" w:eastAsia="仿宋_GB2312" w:cs="仿宋_GB2312"/>
                <w:i/>
                <w:iCs/>
                <w:sz w:val="21"/>
                <w:szCs w:val="21"/>
                <w:highlight w:val="none"/>
                <w:lang w:eastAsia="zh-CN"/>
              </w:rPr>
              <w:t>咨询</w:t>
            </w:r>
            <w:r>
              <w:rPr>
                <w:rFonts w:hint="eastAsia" w:ascii="仿宋_GB2312" w:hAnsi="仿宋_GB2312" w:eastAsia="仿宋_GB2312" w:cs="仿宋_GB2312"/>
                <w:i/>
                <w:iCs/>
                <w:sz w:val="21"/>
                <w:szCs w:val="21"/>
                <w:highlight w:val="none"/>
                <w:lang w:val="en-US" w:eastAsia="zh-CN"/>
              </w:rPr>
              <w:t>/培训/测试/运维/其他</w:t>
            </w:r>
          </w:p>
        </w:tc>
        <w:tc>
          <w:tcPr>
            <w:tcW w:w="2580" w:type="dxa"/>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1"/>
                <w:szCs w:val="21"/>
                <w:highlight w:val="none"/>
                <w:lang w:val="en-US" w:eastAsia="zh-CN"/>
              </w:rPr>
            </w:pPr>
          </w:p>
        </w:tc>
        <w:tc>
          <w:tcPr>
            <w:tcW w:w="4530" w:type="dxa"/>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1"/>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24" w:hRule="atLeast"/>
        </w:trPr>
        <w:tc>
          <w:tcPr>
            <w:tcW w:w="1389" w:type="dxa"/>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1"/>
                <w:szCs w:val="21"/>
                <w:highlight w:val="none"/>
                <w:lang w:val="en-US" w:eastAsia="zh-CN"/>
              </w:rPr>
            </w:pPr>
          </w:p>
        </w:tc>
        <w:tc>
          <w:tcPr>
            <w:tcW w:w="2580" w:type="dxa"/>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1"/>
                <w:szCs w:val="21"/>
                <w:highlight w:val="none"/>
                <w:lang w:val="en-US" w:eastAsia="zh-CN"/>
              </w:rPr>
            </w:pPr>
          </w:p>
        </w:tc>
        <w:tc>
          <w:tcPr>
            <w:tcW w:w="4530" w:type="dxa"/>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1"/>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24" w:hRule="atLeast"/>
        </w:trPr>
        <w:tc>
          <w:tcPr>
            <w:tcW w:w="1389" w:type="dxa"/>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1"/>
                <w:szCs w:val="21"/>
                <w:highlight w:val="none"/>
                <w:lang w:val="en-US" w:eastAsia="zh-CN"/>
              </w:rPr>
            </w:pPr>
          </w:p>
        </w:tc>
        <w:tc>
          <w:tcPr>
            <w:tcW w:w="2580" w:type="dxa"/>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1"/>
                <w:szCs w:val="21"/>
                <w:highlight w:val="none"/>
                <w:lang w:val="en-US" w:eastAsia="zh-CN"/>
              </w:rPr>
            </w:pPr>
          </w:p>
        </w:tc>
        <w:tc>
          <w:tcPr>
            <w:tcW w:w="4530" w:type="dxa"/>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1"/>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24" w:hRule="atLeast"/>
        </w:trPr>
        <w:tc>
          <w:tcPr>
            <w:tcW w:w="1389" w:type="dxa"/>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1"/>
                <w:szCs w:val="21"/>
                <w:highlight w:val="none"/>
                <w:lang w:val="en-US" w:eastAsia="zh-CN"/>
              </w:rPr>
            </w:pPr>
          </w:p>
        </w:tc>
        <w:tc>
          <w:tcPr>
            <w:tcW w:w="2580" w:type="dxa"/>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1"/>
                <w:szCs w:val="21"/>
                <w:highlight w:val="none"/>
                <w:lang w:val="en-US" w:eastAsia="zh-CN"/>
              </w:rPr>
            </w:pPr>
          </w:p>
        </w:tc>
        <w:tc>
          <w:tcPr>
            <w:tcW w:w="4530" w:type="dxa"/>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1"/>
                <w:szCs w:val="21"/>
                <w:highlight w:val="none"/>
                <w:lang w:val="en-US" w:eastAsia="zh-CN"/>
              </w:rPr>
            </w:pPr>
          </w:p>
        </w:tc>
      </w:tr>
    </w:tbl>
    <w:p>
      <w:pPr>
        <w:keepNext w:val="0"/>
        <w:keepLines w:val="0"/>
        <w:pageBreakBefore w:val="0"/>
        <w:widowControl w:val="0"/>
        <w:kinsoku/>
        <w:wordWrap/>
        <w:overflowPunct/>
        <w:topLinePunct w:val="0"/>
        <w:autoSpaceDE/>
        <w:autoSpaceDN/>
        <w:bidi w:val="0"/>
        <w:adjustRightInd/>
        <w:snapToGrid/>
        <w:spacing w:line="240" w:lineRule="auto"/>
        <w:ind w:left="0" w:leftChars="0" w:firstLine="560" w:firstLineChars="200"/>
        <w:jc w:val="both"/>
        <w:textAlignment w:val="auto"/>
        <w:outlineLvl w:val="9"/>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投标人应对上述所投产品提供报价，报价包含工程材料费、工程施工费、安装调试费、运输费、技术支持费、培训费、产品附件费、第三方产品费等投标人为完成本项目所发生的全部费用（一年内将按照此招标价格采购）。所有报价均以人民币为单位，报价含税。如有数量规定的阶梯价，可阶梯报价。</w:t>
      </w:r>
    </w:p>
    <w:p>
      <w:pPr>
        <w:keepNext w:val="0"/>
        <w:keepLines w:val="0"/>
        <w:pageBreakBefore w:val="0"/>
        <w:widowControl w:val="0"/>
        <w:kinsoku/>
        <w:wordWrap/>
        <w:overflowPunct/>
        <w:topLinePunct w:val="0"/>
        <w:autoSpaceDE/>
        <w:autoSpaceDN/>
        <w:bidi w:val="0"/>
        <w:adjustRightInd/>
        <w:snapToGrid/>
        <w:spacing w:line="240" w:lineRule="auto"/>
        <w:ind w:left="0" w:leftChars="0" w:firstLine="560" w:firstLineChars="200"/>
        <w:jc w:val="both"/>
        <w:textAlignment w:val="auto"/>
        <w:outlineLvl w:val="9"/>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投标人应在项目计划进场时间安排人员进场，未在期限内完成人员进场，每延迟一日，应向招标人支付相当于项目中标总金额万分之</w:t>
      </w:r>
      <w:r>
        <w:rPr>
          <w:rFonts w:hint="eastAsia" w:ascii="仿宋_GB2312" w:hAnsi="仿宋_GB2312" w:eastAsia="仿宋_GB2312" w:cs="仿宋_GB2312"/>
          <w:sz w:val="28"/>
          <w:szCs w:val="28"/>
          <w:highlight w:val="none"/>
          <w:u w:val="single"/>
          <w:lang w:eastAsia="zh-CN"/>
        </w:rPr>
        <w:t>五</w:t>
      </w:r>
      <w:r>
        <w:rPr>
          <w:rFonts w:hint="eastAsia" w:ascii="仿宋_GB2312" w:hAnsi="仿宋_GB2312" w:eastAsia="仿宋_GB2312" w:cs="仿宋_GB2312"/>
          <w:sz w:val="28"/>
          <w:szCs w:val="28"/>
          <w:highlight w:val="none"/>
        </w:rPr>
        <w:t>的违约金</w:t>
      </w:r>
      <w:r>
        <w:rPr>
          <w:rFonts w:hint="eastAsia" w:ascii="仿宋_GB2312" w:hAnsi="仿宋_GB2312" w:eastAsia="仿宋_GB2312" w:cs="仿宋_GB2312"/>
          <w:sz w:val="28"/>
          <w:szCs w:val="28"/>
          <w:highlight w:val="none"/>
          <w:lang w:eastAsia="zh-CN"/>
        </w:rPr>
        <w:t>，</w:t>
      </w:r>
      <w:r>
        <w:rPr>
          <w:rFonts w:hint="eastAsia" w:ascii="仿宋_GB2312" w:hAnsi="仿宋_GB2312" w:eastAsia="仿宋_GB2312" w:cs="仿宋_GB2312"/>
          <w:sz w:val="28"/>
          <w:szCs w:val="28"/>
          <w:highlight w:val="none"/>
        </w:rPr>
        <w:t>超过30天的，招标人有权解除中标通知书或项目合同，投标人除支付相应的延迟违约金外，还应向招标人退还已收到的合同价款。</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sz w:val="28"/>
          <w:szCs w:val="28"/>
          <w:highlight w:val="none"/>
        </w:rPr>
      </w:pP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sz w:val="28"/>
          <w:szCs w:val="28"/>
          <w:highlight w:val="none"/>
        </w:rPr>
      </w:pPr>
    </w:p>
    <w:p>
      <w:pPr>
        <w:autoSpaceDE w:val="0"/>
        <w:autoSpaceDN w:val="0"/>
        <w:adjustRightInd w:val="0"/>
        <w:spacing w:line="480" w:lineRule="auto"/>
        <w:ind w:right="-20"/>
        <w:jc w:val="left"/>
        <w:rPr>
          <w:rFonts w:hint="eastAsia" w:ascii="仿宋_GB2312" w:hAnsi="仿宋_GB2312" w:eastAsia="仿宋_GB2312" w:cs="仿宋_GB2312"/>
          <w:bCs/>
          <w:snapToGrid w:val="0"/>
          <w:sz w:val="28"/>
          <w:szCs w:val="28"/>
          <w:highlight w:val="none"/>
        </w:rPr>
      </w:pPr>
      <w:r>
        <w:rPr>
          <w:rFonts w:hint="eastAsia" w:ascii="仿宋_GB2312" w:hAnsi="仿宋_GB2312" w:eastAsia="仿宋_GB2312" w:cs="仿宋_GB2312"/>
          <w:bCs/>
          <w:snapToGrid w:val="0"/>
          <w:sz w:val="28"/>
          <w:szCs w:val="28"/>
          <w:highlight w:val="none"/>
        </w:rPr>
        <w:t>投标人单位公章：</w:t>
      </w:r>
    </w:p>
    <w:p>
      <w:pPr>
        <w:autoSpaceDE w:val="0"/>
        <w:autoSpaceDN w:val="0"/>
        <w:adjustRightInd w:val="0"/>
        <w:spacing w:line="480" w:lineRule="auto"/>
        <w:ind w:left="600" w:right="-20"/>
        <w:jc w:val="left"/>
        <w:rPr>
          <w:rFonts w:hint="eastAsia" w:ascii="仿宋_GB2312" w:hAnsi="仿宋_GB2312" w:eastAsia="仿宋_GB2312" w:cs="仿宋_GB2312"/>
          <w:bCs/>
          <w:snapToGrid w:val="0"/>
          <w:sz w:val="28"/>
          <w:szCs w:val="28"/>
          <w:highlight w:val="none"/>
        </w:rPr>
      </w:pPr>
    </w:p>
    <w:p>
      <w:pPr>
        <w:autoSpaceDE w:val="0"/>
        <w:autoSpaceDN w:val="0"/>
        <w:adjustRightInd w:val="0"/>
        <w:spacing w:line="480" w:lineRule="auto"/>
        <w:ind w:right="-20"/>
        <w:jc w:val="left"/>
        <w:rPr>
          <w:rFonts w:hint="eastAsia" w:ascii="仿宋_GB2312" w:hAnsi="仿宋_GB2312" w:eastAsia="仿宋_GB2312" w:cs="仿宋_GB2312"/>
          <w:bCs/>
          <w:snapToGrid w:val="0"/>
          <w:sz w:val="28"/>
          <w:szCs w:val="28"/>
          <w:highlight w:val="none"/>
        </w:rPr>
      </w:pPr>
    </w:p>
    <w:p>
      <w:pPr>
        <w:autoSpaceDE w:val="0"/>
        <w:autoSpaceDN w:val="0"/>
        <w:adjustRightInd w:val="0"/>
        <w:spacing w:line="480" w:lineRule="auto"/>
        <w:ind w:left="600" w:right="-20"/>
        <w:jc w:val="left"/>
        <w:rPr>
          <w:rFonts w:hint="eastAsia" w:ascii="仿宋_GB2312" w:hAnsi="仿宋_GB2312" w:eastAsia="仿宋_GB2312" w:cs="仿宋_GB2312"/>
          <w:bCs/>
          <w:snapToGrid w:val="0"/>
          <w:sz w:val="28"/>
          <w:szCs w:val="28"/>
          <w:highlight w:val="none"/>
        </w:rPr>
      </w:pPr>
    </w:p>
    <w:p>
      <w:pPr>
        <w:tabs>
          <w:tab w:val="left" w:pos="2040"/>
          <w:tab w:val="left" w:pos="5640"/>
          <w:tab w:val="left" w:pos="7560"/>
        </w:tabs>
        <w:autoSpaceDE w:val="0"/>
        <w:autoSpaceDN w:val="0"/>
        <w:adjustRightInd w:val="0"/>
        <w:spacing w:before="55" w:line="480" w:lineRule="auto"/>
        <w:ind w:right="1025"/>
        <w:jc w:val="left"/>
        <w:rPr>
          <w:rFonts w:hint="eastAsia" w:ascii="仿宋_GB2312" w:hAnsi="仿宋_GB2312" w:eastAsia="仿宋_GB2312" w:cs="仿宋_GB2312"/>
          <w:bCs/>
          <w:snapToGrid w:val="0"/>
          <w:sz w:val="28"/>
          <w:szCs w:val="28"/>
          <w:highlight w:val="none"/>
        </w:rPr>
      </w:pPr>
      <w:r>
        <w:rPr>
          <w:rFonts w:hint="eastAsia" w:ascii="仿宋_GB2312" w:hAnsi="仿宋_GB2312" w:eastAsia="仿宋_GB2312" w:cs="仿宋_GB2312"/>
          <w:bCs/>
          <w:snapToGrid w:val="0"/>
          <w:sz w:val="28"/>
          <w:szCs w:val="28"/>
          <w:highlight w:val="none"/>
        </w:rPr>
        <w:t>投标人法定代表人（授权人）签字盖章：</w:t>
      </w:r>
    </w:p>
    <w:p>
      <w:pPr>
        <w:tabs>
          <w:tab w:val="left" w:pos="2040"/>
          <w:tab w:val="left" w:pos="5640"/>
          <w:tab w:val="left" w:pos="7560"/>
        </w:tabs>
        <w:autoSpaceDE w:val="0"/>
        <w:autoSpaceDN w:val="0"/>
        <w:adjustRightInd w:val="0"/>
        <w:spacing w:before="55" w:line="480" w:lineRule="auto"/>
        <w:ind w:left="600" w:right="1025"/>
        <w:jc w:val="left"/>
        <w:rPr>
          <w:rFonts w:hint="eastAsia" w:ascii="仿宋_GB2312" w:hAnsi="仿宋_GB2312" w:eastAsia="仿宋_GB2312" w:cs="仿宋_GB2312"/>
          <w:bCs/>
          <w:snapToGrid w:val="0"/>
          <w:sz w:val="28"/>
          <w:szCs w:val="28"/>
          <w:highlight w:val="none"/>
        </w:rPr>
      </w:pPr>
    </w:p>
    <w:p>
      <w:pPr>
        <w:tabs>
          <w:tab w:val="left" w:pos="2040"/>
          <w:tab w:val="left" w:pos="5640"/>
          <w:tab w:val="left" w:pos="7560"/>
        </w:tabs>
        <w:autoSpaceDE w:val="0"/>
        <w:autoSpaceDN w:val="0"/>
        <w:adjustRightInd w:val="0"/>
        <w:spacing w:before="55" w:line="480" w:lineRule="auto"/>
        <w:ind w:left="600" w:right="1025"/>
        <w:jc w:val="left"/>
        <w:rPr>
          <w:rFonts w:hint="eastAsia" w:ascii="仿宋_GB2312" w:hAnsi="仿宋_GB2312" w:eastAsia="仿宋_GB2312" w:cs="仿宋_GB2312"/>
          <w:bCs/>
          <w:snapToGrid w:val="0"/>
          <w:sz w:val="28"/>
          <w:szCs w:val="28"/>
          <w:highlight w:val="none"/>
        </w:rPr>
      </w:pPr>
    </w:p>
    <w:p>
      <w:pPr>
        <w:tabs>
          <w:tab w:val="left" w:pos="2040"/>
          <w:tab w:val="left" w:pos="5640"/>
          <w:tab w:val="left" w:pos="7560"/>
        </w:tabs>
        <w:autoSpaceDE w:val="0"/>
        <w:autoSpaceDN w:val="0"/>
        <w:adjustRightInd w:val="0"/>
        <w:spacing w:before="55" w:line="480" w:lineRule="auto"/>
        <w:ind w:left="600" w:right="1025"/>
        <w:jc w:val="left"/>
        <w:rPr>
          <w:rFonts w:hint="eastAsia" w:ascii="仿宋_GB2312" w:hAnsi="仿宋_GB2312" w:eastAsia="仿宋_GB2312" w:cs="仿宋_GB2312"/>
          <w:bCs/>
          <w:snapToGrid w:val="0"/>
          <w:sz w:val="28"/>
          <w:szCs w:val="28"/>
          <w:highlight w:val="none"/>
        </w:rPr>
      </w:pPr>
      <w:r>
        <w:rPr>
          <w:rFonts w:hint="eastAsia" w:ascii="仿宋_GB2312" w:hAnsi="仿宋_GB2312" w:eastAsia="仿宋_GB2312" w:cs="仿宋_GB2312"/>
          <w:bCs/>
          <w:snapToGrid w:val="0"/>
          <w:sz w:val="28"/>
          <w:szCs w:val="28"/>
          <w:highlight w:val="none"/>
        </w:rPr>
        <w:tab/>
      </w:r>
      <w:r>
        <w:rPr>
          <w:rFonts w:hint="eastAsia" w:ascii="仿宋_GB2312" w:hAnsi="仿宋_GB2312" w:eastAsia="仿宋_GB2312" w:cs="仿宋_GB2312"/>
          <w:bCs/>
          <w:snapToGrid w:val="0"/>
          <w:sz w:val="28"/>
          <w:szCs w:val="28"/>
          <w:highlight w:val="none"/>
        </w:rPr>
        <w:tab/>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9"/>
        <w:rPr>
          <w:rFonts w:hint="eastAsia" w:ascii="仿宋_GB2312" w:hAnsi="仿宋_GB2312" w:eastAsia="仿宋_GB2312" w:cs="仿宋_GB2312"/>
          <w:bCs/>
          <w:snapToGrid w:val="0"/>
          <w:sz w:val="28"/>
          <w:szCs w:val="28"/>
          <w:highlight w:val="none"/>
        </w:rPr>
      </w:pPr>
      <w:r>
        <w:rPr>
          <w:rFonts w:hint="eastAsia" w:ascii="仿宋_GB2312" w:hAnsi="仿宋_GB2312" w:eastAsia="仿宋_GB2312" w:cs="仿宋_GB2312"/>
          <w:bCs/>
          <w:snapToGrid w:val="0"/>
          <w:sz w:val="28"/>
          <w:szCs w:val="28"/>
          <w:highlight w:val="none"/>
        </w:rPr>
        <w:t>日期：</w:t>
      </w:r>
      <w:r>
        <w:rPr>
          <w:rFonts w:hint="eastAsia" w:ascii="仿宋_GB2312" w:hAnsi="仿宋_GB2312" w:eastAsia="仿宋_GB2312" w:cs="仿宋_GB2312"/>
          <w:snapToGrid w:val="0"/>
          <w:color w:val="000000"/>
          <w:sz w:val="28"/>
          <w:szCs w:val="28"/>
          <w:highlight w:val="none"/>
          <w:u w:val="single"/>
        </w:rPr>
        <w:t xml:space="preserve">      </w:t>
      </w:r>
      <w:r>
        <w:rPr>
          <w:rFonts w:hint="eastAsia" w:ascii="仿宋_GB2312" w:hAnsi="仿宋_GB2312" w:eastAsia="仿宋_GB2312" w:cs="仿宋_GB2312"/>
          <w:snapToGrid w:val="0"/>
          <w:color w:val="000000"/>
          <w:sz w:val="28"/>
          <w:szCs w:val="28"/>
          <w:highlight w:val="none"/>
        </w:rPr>
        <w:t>年</w:t>
      </w:r>
      <w:r>
        <w:rPr>
          <w:rFonts w:hint="eastAsia" w:ascii="仿宋_GB2312" w:hAnsi="仿宋_GB2312" w:eastAsia="仿宋_GB2312" w:cs="仿宋_GB2312"/>
          <w:snapToGrid w:val="0"/>
          <w:color w:val="000000"/>
          <w:sz w:val="28"/>
          <w:szCs w:val="28"/>
          <w:highlight w:val="none"/>
          <w:u w:val="single"/>
        </w:rPr>
        <w:t xml:space="preserve">     </w:t>
      </w:r>
      <w:r>
        <w:rPr>
          <w:rFonts w:hint="eastAsia" w:ascii="仿宋_GB2312" w:hAnsi="仿宋_GB2312" w:eastAsia="仿宋_GB2312" w:cs="仿宋_GB2312"/>
          <w:snapToGrid w:val="0"/>
          <w:color w:val="000000"/>
          <w:sz w:val="28"/>
          <w:szCs w:val="28"/>
          <w:highlight w:val="none"/>
        </w:rPr>
        <w:t>月</w:t>
      </w:r>
      <w:r>
        <w:rPr>
          <w:rFonts w:hint="eastAsia" w:ascii="仿宋_GB2312" w:hAnsi="仿宋_GB2312" w:eastAsia="仿宋_GB2312" w:cs="仿宋_GB2312"/>
          <w:snapToGrid w:val="0"/>
          <w:color w:val="000000"/>
          <w:sz w:val="28"/>
          <w:szCs w:val="28"/>
          <w:highlight w:val="none"/>
          <w:u w:val="single"/>
        </w:rPr>
        <w:t xml:space="preserve">     </w:t>
      </w:r>
      <w:r>
        <w:rPr>
          <w:rFonts w:hint="eastAsia" w:ascii="仿宋_GB2312" w:hAnsi="仿宋_GB2312" w:eastAsia="仿宋_GB2312" w:cs="仿宋_GB2312"/>
          <w:snapToGrid w:val="0"/>
          <w:color w:val="000000"/>
          <w:sz w:val="28"/>
          <w:szCs w:val="28"/>
          <w:highlight w:val="none"/>
        </w:rPr>
        <w:t>日</w:t>
      </w:r>
      <w:r>
        <w:rPr>
          <w:rFonts w:hint="eastAsia" w:ascii="仿宋_GB2312" w:hAnsi="仿宋_GB2312" w:eastAsia="仿宋_GB2312" w:cs="仿宋_GB2312"/>
          <w:bCs/>
          <w:snapToGrid w:val="0"/>
          <w:sz w:val="28"/>
          <w:szCs w:val="28"/>
          <w:highlight w:val="none"/>
        </w:rPr>
        <w:tab/>
      </w:r>
    </w:p>
    <w:p>
      <w:pPr>
        <w:pStyle w:val="29"/>
        <w:keepNext w:val="0"/>
        <w:keepLines w:val="0"/>
        <w:widowControl/>
        <w:suppressLineNumbers w:val="0"/>
        <w:spacing w:before="0" w:beforeAutospacing="0" w:after="0" w:afterAutospacing="0"/>
        <w:ind w:left="0" w:right="0" w:firstLine="0"/>
        <w:rPr>
          <w:rFonts w:hint="eastAsia" w:ascii="仿宋_GB2312" w:hAnsi="仿宋_GB2312" w:eastAsia="仿宋_GB2312" w:cs="仿宋_GB2312"/>
          <w:bCs/>
          <w:snapToGrid w:val="0"/>
          <w:sz w:val="28"/>
          <w:szCs w:val="28"/>
          <w:highlight w:val="none"/>
        </w:rPr>
      </w:pPr>
      <w:r>
        <w:rPr>
          <w:rFonts w:hint="eastAsia" w:ascii="仿宋_GB2312" w:hAnsi="仿宋_GB2312" w:eastAsia="仿宋_GB2312" w:cs="仿宋_GB2312"/>
          <w:b/>
          <w:bCs/>
          <w:sz w:val="28"/>
          <w:szCs w:val="28"/>
          <w:highlight w:val="none"/>
          <w:u w:val="single"/>
        </w:rPr>
        <w:t>此页投标价格清单需独立密封包装（一份即可）</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1"/>
        <w:rPr>
          <w:rFonts w:hint="eastAsia" w:ascii="仿宋_GB2312" w:hAnsi="仿宋_GB2312" w:eastAsia="仿宋_GB2312" w:cs="仿宋_GB2312"/>
          <w:b w:val="0"/>
          <w:snapToGrid w:val="0"/>
          <w:color w:val="000000"/>
          <w:sz w:val="28"/>
          <w:szCs w:val="28"/>
          <w:highlight w:val="none"/>
        </w:rPr>
      </w:pPr>
      <w:r>
        <w:rPr>
          <w:rFonts w:hint="eastAsia" w:ascii="仿宋_GB2312" w:hAnsi="仿宋_GB2312" w:eastAsia="仿宋_GB2312" w:cs="仿宋_GB2312"/>
          <w:sz w:val="28"/>
          <w:szCs w:val="28"/>
          <w:highlight w:val="none"/>
        </w:rPr>
        <w:br w:type="page"/>
      </w:r>
      <w:r>
        <w:rPr>
          <w:rFonts w:hint="eastAsia" w:ascii="仿宋_GB2312" w:hAnsi="仿宋_GB2312" w:eastAsia="仿宋_GB2312" w:cs="仿宋_GB2312"/>
          <w:b w:val="0"/>
          <w:snapToGrid w:val="0"/>
          <w:color w:val="000000"/>
          <w:sz w:val="28"/>
          <w:szCs w:val="28"/>
          <w:highlight w:val="none"/>
        </w:rPr>
        <w:t>附件4：投标人情况简介</w:t>
      </w:r>
    </w:p>
    <w:p>
      <w:pPr>
        <w:jc w:val="center"/>
        <w:rPr>
          <w:rFonts w:hint="eastAsia" w:ascii="仿宋_GB2312" w:hAnsi="仿宋_GB2312" w:eastAsia="仿宋_GB2312" w:cs="仿宋_GB2312"/>
          <w:b/>
          <w:snapToGrid w:val="0"/>
          <w:color w:val="000000"/>
          <w:sz w:val="32"/>
          <w:szCs w:val="32"/>
          <w:highlight w:val="none"/>
        </w:rPr>
      </w:pPr>
      <w:r>
        <w:rPr>
          <w:rFonts w:hint="eastAsia" w:ascii="仿宋_GB2312" w:hAnsi="仿宋_GB2312" w:eastAsia="仿宋_GB2312" w:cs="仿宋_GB2312"/>
          <w:b/>
          <w:snapToGrid w:val="0"/>
          <w:color w:val="000000"/>
          <w:sz w:val="32"/>
          <w:szCs w:val="32"/>
          <w:highlight w:val="none"/>
        </w:rPr>
        <w:t>投标人情况简介</w:t>
      </w:r>
    </w:p>
    <w:p>
      <w:pPr>
        <w:pStyle w:val="20"/>
        <w:numPr>
          <w:ilvl w:val="0"/>
          <w:numId w:val="23"/>
        </w:numPr>
        <w:adjustRightInd w:val="0"/>
        <w:ind w:left="0" w:leftChars="0" w:firstLine="0" w:firstLineChars="0"/>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名称和概况：</w:t>
      </w:r>
    </w:p>
    <w:p>
      <w:pPr>
        <w:pStyle w:val="20"/>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560" w:firstLineChars="200"/>
        <w:jc w:val="both"/>
        <w:textAlignment w:val="auto"/>
        <w:outlineLvl w:val="9"/>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投标人名称：</w:t>
      </w:r>
      <w:r>
        <w:rPr>
          <w:rFonts w:hint="eastAsia" w:ascii="仿宋_GB2312" w:hAnsi="仿宋_GB2312" w:eastAsia="仿宋_GB2312" w:cs="仿宋_GB2312"/>
          <w:snapToGrid w:val="0"/>
          <w:color w:val="000000"/>
          <w:sz w:val="28"/>
          <w:szCs w:val="28"/>
          <w:highlight w:val="none"/>
          <w:u w:val="single"/>
        </w:rPr>
        <w:t xml:space="preserve">                       </w:t>
      </w:r>
    </w:p>
    <w:p>
      <w:pPr>
        <w:pStyle w:val="20"/>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560" w:firstLineChars="200"/>
        <w:jc w:val="both"/>
        <w:textAlignment w:val="auto"/>
        <w:outlineLvl w:val="9"/>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地址：</w:t>
      </w:r>
      <w:r>
        <w:rPr>
          <w:rFonts w:hint="eastAsia" w:ascii="仿宋_GB2312" w:hAnsi="仿宋_GB2312" w:eastAsia="仿宋_GB2312" w:cs="仿宋_GB2312"/>
          <w:snapToGrid w:val="0"/>
          <w:color w:val="000000"/>
          <w:sz w:val="28"/>
          <w:szCs w:val="28"/>
          <w:highlight w:val="none"/>
          <w:u w:val="single"/>
        </w:rPr>
        <w:t xml:space="preserve">                   </w:t>
      </w:r>
      <w:r>
        <w:rPr>
          <w:rFonts w:hint="eastAsia" w:ascii="仿宋_GB2312" w:hAnsi="仿宋_GB2312" w:eastAsia="仿宋_GB2312" w:cs="仿宋_GB2312"/>
          <w:snapToGrid w:val="0"/>
          <w:color w:val="000000"/>
          <w:sz w:val="28"/>
          <w:szCs w:val="28"/>
          <w:highlight w:val="none"/>
        </w:rPr>
        <w:t>邮编：</w:t>
      </w:r>
      <w:r>
        <w:rPr>
          <w:rFonts w:hint="eastAsia" w:ascii="仿宋_GB2312" w:hAnsi="仿宋_GB2312" w:eastAsia="仿宋_GB2312" w:cs="仿宋_GB2312"/>
          <w:snapToGrid w:val="0"/>
          <w:color w:val="000000"/>
          <w:sz w:val="28"/>
          <w:szCs w:val="28"/>
          <w:highlight w:val="none"/>
          <w:u w:val="single"/>
        </w:rPr>
        <w:t xml:space="preserve">                 </w:t>
      </w:r>
    </w:p>
    <w:p>
      <w:pPr>
        <w:pStyle w:val="20"/>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560" w:firstLineChars="200"/>
        <w:jc w:val="both"/>
        <w:textAlignment w:val="auto"/>
        <w:outlineLvl w:val="9"/>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传真／电话：</w:t>
      </w:r>
      <w:r>
        <w:rPr>
          <w:rFonts w:hint="eastAsia" w:ascii="仿宋_GB2312" w:hAnsi="仿宋_GB2312" w:eastAsia="仿宋_GB2312" w:cs="仿宋_GB2312"/>
          <w:snapToGrid w:val="0"/>
          <w:color w:val="000000"/>
          <w:sz w:val="28"/>
          <w:szCs w:val="28"/>
          <w:highlight w:val="none"/>
          <w:u w:val="single"/>
        </w:rPr>
        <w:t xml:space="preserve">                       </w:t>
      </w:r>
    </w:p>
    <w:p>
      <w:pPr>
        <w:pStyle w:val="20"/>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560" w:firstLineChars="200"/>
        <w:jc w:val="both"/>
        <w:textAlignment w:val="auto"/>
        <w:outlineLvl w:val="9"/>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rPr>
        <w:t>成立日期或注册日期：</w:t>
      </w:r>
      <w:r>
        <w:rPr>
          <w:rFonts w:hint="eastAsia" w:ascii="仿宋_GB2312" w:hAnsi="仿宋_GB2312" w:eastAsia="仿宋_GB2312" w:cs="仿宋_GB2312"/>
          <w:snapToGrid w:val="0"/>
          <w:color w:val="000000"/>
          <w:sz w:val="28"/>
          <w:szCs w:val="28"/>
          <w:highlight w:val="none"/>
          <w:u w:val="single"/>
        </w:rPr>
        <w:t xml:space="preserve">                       </w:t>
      </w:r>
    </w:p>
    <w:p>
      <w:pPr>
        <w:pStyle w:val="20"/>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560" w:firstLineChars="200"/>
        <w:jc w:val="both"/>
        <w:textAlignment w:val="auto"/>
        <w:outlineLvl w:val="9"/>
        <w:rPr>
          <w:rFonts w:hint="eastAsia" w:ascii="仿宋_GB2312" w:hAnsi="仿宋_GB2312" w:eastAsia="仿宋_GB2312" w:cs="仿宋_GB2312"/>
          <w:snapToGrid w:val="0"/>
          <w:color w:val="000000"/>
          <w:sz w:val="28"/>
          <w:szCs w:val="28"/>
          <w:highlight w:val="none"/>
          <w:u w:val="single"/>
        </w:rPr>
      </w:pPr>
      <w:r>
        <w:rPr>
          <w:rFonts w:hint="eastAsia" w:ascii="仿宋_GB2312" w:hAnsi="仿宋_GB2312" w:eastAsia="仿宋_GB2312" w:cs="仿宋_GB2312"/>
          <w:snapToGrid w:val="0"/>
          <w:color w:val="000000"/>
          <w:sz w:val="28"/>
          <w:szCs w:val="28"/>
          <w:highlight w:val="none"/>
        </w:rPr>
        <w:t>法定代表人或主要负责人姓名：</w:t>
      </w:r>
      <w:r>
        <w:rPr>
          <w:rFonts w:hint="eastAsia" w:ascii="仿宋_GB2312" w:hAnsi="仿宋_GB2312" w:eastAsia="仿宋_GB2312" w:cs="仿宋_GB2312"/>
          <w:snapToGrid w:val="0"/>
          <w:color w:val="000000"/>
          <w:sz w:val="28"/>
          <w:szCs w:val="28"/>
          <w:highlight w:val="none"/>
          <w:u w:val="single"/>
        </w:rPr>
        <w:t xml:space="preserve"> </w:t>
      </w:r>
    </w:p>
    <w:p>
      <w:pPr>
        <w:pStyle w:val="20"/>
        <w:keepNext w:val="0"/>
        <w:keepLines w:val="0"/>
        <w:pageBreakBefore w:val="0"/>
        <w:widowControl w:val="0"/>
        <w:numPr>
          <w:ilvl w:val="0"/>
          <w:numId w:val="23"/>
        </w:numPr>
        <w:kinsoku/>
        <w:wordWrap/>
        <w:overflowPunct/>
        <w:topLinePunct w:val="0"/>
        <w:autoSpaceDE/>
        <w:autoSpaceDN/>
        <w:bidi w:val="0"/>
        <w:adjustRightInd w:val="0"/>
        <w:snapToGrid/>
        <w:spacing w:line="240" w:lineRule="auto"/>
        <w:ind w:left="0" w:leftChars="0" w:right="0" w:rightChars="0" w:firstLine="0" w:firstLineChars="0"/>
        <w:jc w:val="both"/>
        <w:textAlignment w:val="auto"/>
        <w:outlineLvl w:val="9"/>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lang w:val="en-US" w:eastAsia="zh-CN"/>
        </w:rPr>
        <w:t>人员情况：</w:t>
      </w:r>
      <w:r>
        <w:rPr>
          <w:rFonts w:hint="eastAsia" w:ascii="仿宋_GB2312" w:hAnsi="仿宋_GB2312" w:eastAsia="仿宋_GB2312" w:cs="仿宋_GB2312"/>
          <w:snapToGrid w:val="0"/>
          <w:color w:val="000000"/>
          <w:sz w:val="28"/>
          <w:szCs w:val="28"/>
          <w:highlight w:val="none"/>
        </w:rPr>
        <w:t xml:space="preserve">  </w:t>
      </w:r>
    </w:p>
    <w:tbl>
      <w:tblPr>
        <w:tblStyle w:val="32"/>
        <w:tblW w:w="8719" w:type="dxa"/>
        <w:tblInd w:w="0" w:type="dxa"/>
        <w:shd w:val="clear" w:color="auto" w:fill="auto"/>
        <w:tblLayout w:type="fixed"/>
        <w:tblCellMar>
          <w:top w:w="0" w:type="dxa"/>
          <w:left w:w="0" w:type="dxa"/>
          <w:bottom w:w="0" w:type="dxa"/>
          <w:right w:w="0" w:type="dxa"/>
        </w:tblCellMar>
      </w:tblPr>
      <w:tblGrid>
        <w:gridCol w:w="1716"/>
        <w:gridCol w:w="7003"/>
      </w:tblGrid>
      <w:tr>
        <w:tblPrEx>
          <w:tblLayout w:type="fixed"/>
          <w:tblCellMar>
            <w:top w:w="0" w:type="dxa"/>
            <w:left w:w="0" w:type="dxa"/>
            <w:bottom w:w="0" w:type="dxa"/>
            <w:right w:w="0" w:type="dxa"/>
          </w:tblCellMar>
        </w:tblPrEx>
        <w:trPr>
          <w:trHeight w:val="1020" w:hRule="atLeast"/>
        </w:trPr>
        <w:tc>
          <w:tcPr>
            <w:tcW w:w="1716"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仿宋_GB2312" w:hAnsi="仿宋_GB2312" w:eastAsia="仿宋_GB2312" w:cs="仿宋_GB2312"/>
                <w:i w:val="0"/>
                <w:color w:val="auto"/>
                <w:sz w:val="21"/>
                <w:szCs w:val="21"/>
                <w:highlight w:val="none"/>
                <w:u w:val="none"/>
              </w:rPr>
            </w:pPr>
            <w:r>
              <w:rPr>
                <w:rFonts w:hint="eastAsia" w:ascii="仿宋_GB2312" w:hAnsi="仿宋_GB2312" w:eastAsia="仿宋_GB2312" w:cs="仿宋_GB2312"/>
                <w:i w:val="0"/>
                <w:color w:val="auto"/>
                <w:kern w:val="0"/>
                <w:sz w:val="21"/>
                <w:szCs w:val="21"/>
                <w:highlight w:val="none"/>
                <w:u w:val="none"/>
                <w:lang w:val="en-US" w:eastAsia="zh-CN" w:bidi="ar"/>
              </w:rPr>
              <w:t xml:space="preserve">总人数 </w:t>
            </w:r>
            <w:r>
              <w:rPr>
                <w:rStyle w:val="124"/>
                <w:rFonts w:hint="eastAsia" w:ascii="仿宋_GB2312" w:hAnsi="仿宋_GB2312" w:eastAsia="仿宋_GB2312" w:cs="仿宋_GB2312"/>
                <w:color w:val="auto"/>
                <w:sz w:val="21"/>
                <w:szCs w:val="21"/>
                <w:highlight w:val="none"/>
                <w:lang w:val="en-US" w:eastAsia="zh-CN" w:bidi="ar"/>
              </w:rPr>
              <w:t xml:space="preserve">    </w:t>
            </w:r>
            <w:r>
              <w:rPr>
                <w:rStyle w:val="125"/>
                <w:rFonts w:hint="eastAsia" w:ascii="仿宋_GB2312" w:hAnsi="仿宋_GB2312" w:eastAsia="仿宋_GB2312" w:cs="仿宋_GB2312"/>
                <w:color w:val="auto"/>
                <w:sz w:val="21"/>
                <w:szCs w:val="21"/>
                <w:highlight w:val="none"/>
                <w:lang w:val="en-US" w:eastAsia="zh-CN" w:bidi="ar"/>
              </w:rPr>
              <w:t>人</w:t>
            </w:r>
          </w:p>
        </w:tc>
        <w:tc>
          <w:tcPr>
            <w:tcW w:w="700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仿宋_GB2312" w:hAnsi="仿宋_GB2312" w:eastAsia="仿宋_GB2312" w:cs="仿宋_GB2312"/>
                <w:i w:val="0"/>
                <w:color w:val="auto"/>
                <w:sz w:val="21"/>
                <w:szCs w:val="21"/>
                <w:highlight w:val="none"/>
                <w:u w:val="none"/>
              </w:rPr>
            </w:pPr>
            <w:r>
              <w:rPr>
                <w:rFonts w:hint="eastAsia" w:ascii="仿宋_GB2312" w:hAnsi="仿宋_GB2312" w:eastAsia="仿宋_GB2312" w:cs="仿宋_GB2312"/>
                <w:i w:val="0"/>
                <w:color w:val="auto"/>
                <w:kern w:val="0"/>
                <w:sz w:val="21"/>
                <w:szCs w:val="21"/>
                <w:highlight w:val="none"/>
                <w:u w:val="none"/>
                <w:lang w:val="en-US" w:eastAsia="zh-CN" w:bidi="ar"/>
              </w:rPr>
              <w:t>其中：管理人员</w:t>
            </w:r>
            <w:r>
              <w:rPr>
                <w:rFonts w:hint="eastAsia" w:ascii="仿宋_GB2312" w:hAnsi="仿宋_GB2312" w:eastAsia="仿宋_GB2312" w:cs="仿宋_GB2312"/>
                <w:i w:val="0"/>
                <w:color w:val="auto"/>
                <w:kern w:val="0"/>
                <w:sz w:val="21"/>
                <w:szCs w:val="21"/>
                <w:highlight w:val="none"/>
                <w:u w:val="single"/>
                <w:lang w:val="en-US" w:eastAsia="zh-CN" w:bidi="ar"/>
              </w:rPr>
              <w:t xml:space="preserve"> </w:t>
            </w:r>
            <w:r>
              <w:rPr>
                <w:rStyle w:val="124"/>
                <w:rFonts w:hint="eastAsia" w:ascii="仿宋_GB2312" w:hAnsi="仿宋_GB2312" w:eastAsia="仿宋_GB2312" w:cs="仿宋_GB2312"/>
                <w:color w:val="auto"/>
                <w:sz w:val="21"/>
                <w:szCs w:val="21"/>
                <w:highlight w:val="none"/>
                <w:u w:val="single"/>
                <w:lang w:val="en-US" w:eastAsia="zh-CN" w:bidi="ar"/>
              </w:rPr>
              <w:t xml:space="preserve">    </w:t>
            </w:r>
            <w:r>
              <w:rPr>
                <w:rStyle w:val="125"/>
                <w:rFonts w:hint="eastAsia" w:ascii="仿宋_GB2312" w:hAnsi="仿宋_GB2312" w:eastAsia="仿宋_GB2312" w:cs="仿宋_GB2312"/>
                <w:color w:val="auto"/>
                <w:sz w:val="21"/>
                <w:szCs w:val="21"/>
                <w:highlight w:val="none"/>
                <w:u w:val="single"/>
                <w:lang w:val="en-US" w:eastAsia="zh-CN" w:bidi="ar"/>
              </w:rPr>
              <w:t xml:space="preserve"> </w:t>
            </w:r>
            <w:r>
              <w:rPr>
                <w:rStyle w:val="125"/>
                <w:rFonts w:hint="eastAsia" w:ascii="仿宋_GB2312" w:hAnsi="仿宋_GB2312" w:eastAsia="仿宋_GB2312" w:cs="仿宋_GB2312"/>
                <w:color w:val="auto"/>
                <w:sz w:val="21"/>
                <w:szCs w:val="21"/>
                <w:highlight w:val="none"/>
                <w:lang w:val="en-US" w:eastAsia="zh-CN" w:bidi="ar"/>
              </w:rPr>
              <w:t>人，研发人员</w:t>
            </w:r>
            <w:r>
              <w:rPr>
                <w:rFonts w:hint="eastAsia" w:ascii="仿宋_GB2312" w:hAnsi="仿宋_GB2312" w:eastAsia="仿宋_GB2312" w:cs="仿宋_GB2312"/>
                <w:i w:val="0"/>
                <w:color w:val="auto"/>
                <w:kern w:val="0"/>
                <w:sz w:val="21"/>
                <w:szCs w:val="21"/>
                <w:highlight w:val="none"/>
                <w:u w:val="single"/>
                <w:lang w:val="en-US" w:eastAsia="zh-CN" w:bidi="ar"/>
              </w:rPr>
              <w:t xml:space="preserve"> </w:t>
            </w:r>
            <w:r>
              <w:rPr>
                <w:rStyle w:val="124"/>
                <w:rFonts w:hint="eastAsia" w:ascii="仿宋_GB2312" w:hAnsi="仿宋_GB2312" w:eastAsia="仿宋_GB2312" w:cs="仿宋_GB2312"/>
                <w:color w:val="auto"/>
                <w:sz w:val="21"/>
                <w:szCs w:val="21"/>
                <w:highlight w:val="none"/>
                <w:u w:val="single"/>
                <w:lang w:val="en-US" w:eastAsia="zh-CN" w:bidi="ar"/>
              </w:rPr>
              <w:t xml:space="preserve">    </w:t>
            </w:r>
            <w:r>
              <w:rPr>
                <w:rStyle w:val="125"/>
                <w:rFonts w:hint="eastAsia" w:ascii="仿宋_GB2312" w:hAnsi="仿宋_GB2312" w:eastAsia="仿宋_GB2312" w:cs="仿宋_GB2312"/>
                <w:color w:val="auto"/>
                <w:sz w:val="21"/>
                <w:szCs w:val="21"/>
                <w:highlight w:val="none"/>
                <w:u w:val="single"/>
                <w:lang w:val="en-US" w:eastAsia="zh-CN" w:bidi="ar"/>
              </w:rPr>
              <w:t xml:space="preserve"> </w:t>
            </w:r>
            <w:r>
              <w:rPr>
                <w:rStyle w:val="125"/>
                <w:rFonts w:hint="eastAsia" w:ascii="仿宋_GB2312" w:hAnsi="仿宋_GB2312" w:eastAsia="仿宋_GB2312" w:cs="仿宋_GB2312"/>
                <w:color w:val="auto"/>
                <w:sz w:val="21"/>
                <w:szCs w:val="21"/>
                <w:highlight w:val="none"/>
                <w:lang w:val="en-US" w:eastAsia="zh-CN" w:bidi="ar"/>
              </w:rPr>
              <w:t>人，</w:t>
            </w:r>
            <w:r>
              <w:rPr>
                <w:rStyle w:val="126"/>
                <w:rFonts w:hint="eastAsia" w:ascii="仿宋_GB2312" w:hAnsi="仿宋_GB2312" w:eastAsia="仿宋_GB2312" w:cs="仿宋_GB2312"/>
                <w:color w:val="auto"/>
                <w:sz w:val="21"/>
                <w:szCs w:val="21"/>
                <w:highlight w:val="none"/>
                <w:lang w:val="en-US" w:eastAsia="zh-CN" w:bidi="ar"/>
              </w:rPr>
              <w:t>实施</w:t>
            </w:r>
            <w:r>
              <w:rPr>
                <w:rStyle w:val="125"/>
                <w:rFonts w:hint="eastAsia" w:ascii="仿宋_GB2312" w:hAnsi="仿宋_GB2312" w:eastAsia="仿宋_GB2312" w:cs="仿宋_GB2312"/>
                <w:color w:val="auto"/>
                <w:sz w:val="21"/>
                <w:szCs w:val="21"/>
                <w:highlight w:val="none"/>
                <w:lang w:val="en-US" w:eastAsia="zh-CN" w:bidi="ar"/>
              </w:rPr>
              <w:t>人员</w:t>
            </w:r>
            <w:r>
              <w:rPr>
                <w:rFonts w:hint="eastAsia" w:ascii="仿宋_GB2312" w:hAnsi="仿宋_GB2312" w:eastAsia="仿宋_GB2312" w:cs="仿宋_GB2312"/>
                <w:i w:val="0"/>
                <w:color w:val="auto"/>
                <w:kern w:val="0"/>
                <w:sz w:val="21"/>
                <w:szCs w:val="21"/>
                <w:highlight w:val="none"/>
                <w:u w:val="single"/>
                <w:lang w:val="en-US" w:eastAsia="zh-CN" w:bidi="ar"/>
              </w:rPr>
              <w:t xml:space="preserve"> </w:t>
            </w:r>
            <w:r>
              <w:rPr>
                <w:rStyle w:val="124"/>
                <w:rFonts w:hint="eastAsia" w:ascii="仿宋_GB2312" w:hAnsi="仿宋_GB2312" w:eastAsia="仿宋_GB2312" w:cs="仿宋_GB2312"/>
                <w:color w:val="auto"/>
                <w:sz w:val="21"/>
                <w:szCs w:val="21"/>
                <w:highlight w:val="none"/>
                <w:u w:val="single"/>
                <w:lang w:val="en-US" w:eastAsia="zh-CN" w:bidi="ar"/>
              </w:rPr>
              <w:t xml:space="preserve">    </w:t>
            </w:r>
            <w:r>
              <w:rPr>
                <w:rStyle w:val="125"/>
                <w:rFonts w:hint="eastAsia" w:ascii="仿宋_GB2312" w:hAnsi="仿宋_GB2312" w:eastAsia="仿宋_GB2312" w:cs="仿宋_GB2312"/>
                <w:color w:val="auto"/>
                <w:sz w:val="21"/>
                <w:szCs w:val="21"/>
                <w:highlight w:val="none"/>
                <w:u w:val="single"/>
                <w:lang w:val="en-US" w:eastAsia="zh-CN" w:bidi="ar"/>
              </w:rPr>
              <w:t xml:space="preserve"> </w:t>
            </w:r>
            <w:r>
              <w:rPr>
                <w:rStyle w:val="125"/>
                <w:rFonts w:hint="eastAsia" w:ascii="仿宋_GB2312" w:hAnsi="仿宋_GB2312" w:eastAsia="仿宋_GB2312" w:cs="仿宋_GB2312"/>
                <w:color w:val="auto"/>
                <w:sz w:val="21"/>
                <w:szCs w:val="21"/>
                <w:highlight w:val="none"/>
                <w:lang w:val="en-US" w:eastAsia="zh-CN" w:bidi="ar"/>
              </w:rPr>
              <w:t>人，</w:t>
            </w:r>
            <w:r>
              <w:rPr>
                <w:rStyle w:val="126"/>
                <w:rFonts w:hint="eastAsia" w:ascii="仿宋_GB2312" w:hAnsi="仿宋_GB2312" w:eastAsia="仿宋_GB2312" w:cs="仿宋_GB2312"/>
                <w:color w:val="auto"/>
                <w:sz w:val="21"/>
                <w:szCs w:val="21"/>
                <w:highlight w:val="none"/>
                <w:lang w:val="en-US" w:eastAsia="zh-CN" w:bidi="ar"/>
              </w:rPr>
              <w:t>测试人员</w:t>
            </w:r>
            <w:r>
              <w:rPr>
                <w:rFonts w:hint="eastAsia" w:ascii="仿宋_GB2312" w:hAnsi="仿宋_GB2312" w:eastAsia="仿宋_GB2312" w:cs="仿宋_GB2312"/>
                <w:i w:val="0"/>
                <w:color w:val="auto"/>
                <w:kern w:val="0"/>
                <w:sz w:val="21"/>
                <w:szCs w:val="21"/>
                <w:highlight w:val="none"/>
                <w:u w:val="single"/>
                <w:lang w:val="en-US" w:eastAsia="zh-CN" w:bidi="ar"/>
              </w:rPr>
              <w:t xml:space="preserve"> </w:t>
            </w:r>
            <w:r>
              <w:rPr>
                <w:rStyle w:val="124"/>
                <w:rFonts w:hint="eastAsia" w:ascii="仿宋_GB2312" w:hAnsi="仿宋_GB2312" w:eastAsia="仿宋_GB2312" w:cs="仿宋_GB2312"/>
                <w:color w:val="auto"/>
                <w:sz w:val="21"/>
                <w:szCs w:val="21"/>
                <w:highlight w:val="none"/>
                <w:u w:val="single"/>
                <w:lang w:val="en-US" w:eastAsia="zh-CN" w:bidi="ar"/>
              </w:rPr>
              <w:t xml:space="preserve">    </w:t>
            </w:r>
            <w:r>
              <w:rPr>
                <w:rStyle w:val="125"/>
                <w:rFonts w:hint="eastAsia" w:ascii="仿宋_GB2312" w:hAnsi="仿宋_GB2312" w:eastAsia="仿宋_GB2312" w:cs="仿宋_GB2312"/>
                <w:color w:val="auto"/>
                <w:sz w:val="21"/>
                <w:szCs w:val="21"/>
                <w:highlight w:val="none"/>
                <w:u w:val="single"/>
                <w:lang w:val="en-US" w:eastAsia="zh-CN" w:bidi="ar"/>
              </w:rPr>
              <w:t xml:space="preserve"> </w:t>
            </w:r>
            <w:r>
              <w:rPr>
                <w:rStyle w:val="125"/>
                <w:rFonts w:hint="eastAsia" w:ascii="仿宋_GB2312" w:hAnsi="仿宋_GB2312" w:eastAsia="仿宋_GB2312" w:cs="仿宋_GB2312"/>
                <w:color w:val="auto"/>
                <w:sz w:val="21"/>
                <w:szCs w:val="21"/>
                <w:highlight w:val="none"/>
                <w:lang w:val="en-US" w:eastAsia="zh-CN" w:bidi="ar"/>
              </w:rPr>
              <w:t>人，</w:t>
            </w:r>
            <w:r>
              <w:rPr>
                <w:rStyle w:val="126"/>
                <w:rFonts w:hint="eastAsia" w:ascii="仿宋_GB2312" w:hAnsi="仿宋_GB2312" w:eastAsia="仿宋_GB2312" w:cs="仿宋_GB2312"/>
                <w:color w:val="auto"/>
                <w:sz w:val="21"/>
                <w:szCs w:val="21"/>
                <w:highlight w:val="none"/>
                <w:lang w:val="en-US" w:eastAsia="zh-CN" w:bidi="ar"/>
              </w:rPr>
              <w:t>项目管理和质量管理人员</w:t>
            </w:r>
            <w:r>
              <w:rPr>
                <w:rFonts w:hint="eastAsia" w:ascii="仿宋_GB2312" w:hAnsi="仿宋_GB2312" w:eastAsia="仿宋_GB2312" w:cs="仿宋_GB2312"/>
                <w:i w:val="0"/>
                <w:color w:val="auto"/>
                <w:kern w:val="0"/>
                <w:sz w:val="21"/>
                <w:szCs w:val="21"/>
                <w:highlight w:val="none"/>
                <w:u w:val="single"/>
                <w:lang w:val="en-US" w:eastAsia="zh-CN" w:bidi="ar"/>
              </w:rPr>
              <w:t xml:space="preserve"> </w:t>
            </w:r>
            <w:r>
              <w:rPr>
                <w:rStyle w:val="124"/>
                <w:rFonts w:hint="eastAsia" w:ascii="仿宋_GB2312" w:hAnsi="仿宋_GB2312" w:eastAsia="仿宋_GB2312" w:cs="仿宋_GB2312"/>
                <w:color w:val="auto"/>
                <w:sz w:val="21"/>
                <w:szCs w:val="21"/>
                <w:highlight w:val="none"/>
                <w:u w:val="single"/>
                <w:lang w:val="en-US" w:eastAsia="zh-CN" w:bidi="ar"/>
              </w:rPr>
              <w:t xml:space="preserve">    </w:t>
            </w:r>
            <w:r>
              <w:rPr>
                <w:rStyle w:val="125"/>
                <w:rFonts w:hint="eastAsia" w:ascii="仿宋_GB2312" w:hAnsi="仿宋_GB2312" w:eastAsia="仿宋_GB2312" w:cs="仿宋_GB2312"/>
                <w:color w:val="auto"/>
                <w:sz w:val="21"/>
                <w:szCs w:val="21"/>
                <w:highlight w:val="none"/>
                <w:u w:val="single"/>
                <w:lang w:val="en-US" w:eastAsia="zh-CN" w:bidi="ar"/>
              </w:rPr>
              <w:t xml:space="preserve"> </w:t>
            </w:r>
            <w:r>
              <w:rPr>
                <w:rStyle w:val="125"/>
                <w:rFonts w:hint="eastAsia" w:ascii="仿宋_GB2312" w:hAnsi="仿宋_GB2312" w:eastAsia="仿宋_GB2312" w:cs="仿宋_GB2312"/>
                <w:color w:val="auto"/>
                <w:sz w:val="21"/>
                <w:szCs w:val="21"/>
                <w:highlight w:val="none"/>
                <w:u w:val="none"/>
                <w:lang w:val="en-US" w:eastAsia="zh-CN" w:bidi="ar"/>
              </w:rPr>
              <w:t>人，</w:t>
            </w:r>
            <w:r>
              <w:rPr>
                <w:rStyle w:val="126"/>
                <w:rFonts w:hint="eastAsia" w:ascii="仿宋_GB2312" w:hAnsi="仿宋_GB2312" w:eastAsia="仿宋_GB2312" w:cs="仿宋_GB2312"/>
                <w:color w:val="auto"/>
                <w:sz w:val="21"/>
                <w:szCs w:val="21"/>
                <w:highlight w:val="none"/>
                <w:lang w:val="en-US" w:eastAsia="zh-CN" w:bidi="ar"/>
              </w:rPr>
              <w:t>其他</w:t>
            </w:r>
            <w:r>
              <w:rPr>
                <w:rFonts w:hint="eastAsia" w:ascii="仿宋_GB2312" w:hAnsi="仿宋_GB2312" w:eastAsia="仿宋_GB2312" w:cs="仿宋_GB2312"/>
                <w:i w:val="0"/>
                <w:color w:val="auto"/>
                <w:kern w:val="0"/>
                <w:sz w:val="21"/>
                <w:szCs w:val="21"/>
                <w:highlight w:val="none"/>
                <w:u w:val="single"/>
                <w:lang w:val="en-US" w:eastAsia="zh-CN" w:bidi="ar"/>
              </w:rPr>
              <w:t xml:space="preserve"> </w:t>
            </w:r>
            <w:r>
              <w:rPr>
                <w:rStyle w:val="124"/>
                <w:rFonts w:hint="eastAsia" w:ascii="仿宋_GB2312" w:hAnsi="仿宋_GB2312" w:eastAsia="仿宋_GB2312" w:cs="仿宋_GB2312"/>
                <w:color w:val="auto"/>
                <w:sz w:val="21"/>
                <w:szCs w:val="21"/>
                <w:highlight w:val="none"/>
                <w:u w:val="single"/>
                <w:lang w:val="en-US" w:eastAsia="zh-CN" w:bidi="ar"/>
              </w:rPr>
              <w:t xml:space="preserve">    </w:t>
            </w:r>
            <w:r>
              <w:rPr>
                <w:rStyle w:val="125"/>
                <w:rFonts w:hint="eastAsia" w:ascii="仿宋_GB2312" w:hAnsi="仿宋_GB2312" w:eastAsia="仿宋_GB2312" w:cs="仿宋_GB2312"/>
                <w:color w:val="auto"/>
                <w:sz w:val="21"/>
                <w:szCs w:val="21"/>
                <w:highlight w:val="none"/>
                <w:u w:val="single"/>
                <w:lang w:val="en-US" w:eastAsia="zh-CN" w:bidi="ar"/>
              </w:rPr>
              <w:t xml:space="preserve"> </w:t>
            </w:r>
            <w:r>
              <w:rPr>
                <w:rStyle w:val="125"/>
                <w:rFonts w:hint="eastAsia" w:ascii="仿宋_GB2312" w:hAnsi="仿宋_GB2312" w:eastAsia="仿宋_GB2312" w:cs="仿宋_GB2312"/>
                <w:color w:val="auto"/>
                <w:sz w:val="21"/>
                <w:szCs w:val="21"/>
                <w:highlight w:val="none"/>
                <w:lang w:val="en-US" w:eastAsia="zh-CN" w:bidi="ar"/>
              </w:rPr>
              <w:t>人</w:t>
            </w:r>
          </w:p>
        </w:tc>
      </w:tr>
      <w:tr>
        <w:tblPrEx>
          <w:tblLayout w:type="fixed"/>
          <w:tblCellMar>
            <w:top w:w="0" w:type="dxa"/>
            <w:left w:w="0" w:type="dxa"/>
            <w:bottom w:w="0" w:type="dxa"/>
            <w:right w:w="0" w:type="dxa"/>
          </w:tblCellMar>
        </w:tblPrEx>
        <w:trPr>
          <w:trHeight w:val="1020" w:hRule="atLeast"/>
        </w:trPr>
        <w:tc>
          <w:tcPr>
            <w:tcW w:w="17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left"/>
              <w:rPr>
                <w:rFonts w:hint="eastAsia" w:ascii="仿宋_GB2312" w:hAnsi="仿宋_GB2312" w:eastAsia="仿宋_GB2312" w:cs="仿宋_GB2312"/>
                <w:i w:val="0"/>
                <w:color w:val="auto"/>
                <w:sz w:val="21"/>
                <w:szCs w:val="21"/>
                <w:highlight w:val="none"/>
                <w:u w:val="none"/>
              </w:rPr>
            </w:pPr>
          </w:p>
        </w:tc>
        <w:tc>
          <w:tcPr>
            <w:tcW w:w="700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仿宋_GB2312" w:hAnsi="仿宋_GB2312" w:eastAsia="仿宋_GB2312" w:cs="仿宋_GB2312"/>
                <w:i w:val="0"/>
                <w:color w:val="auto"/>
                <w:sz w:val="21"/>
                <w:szCs w:val="21"/>
                <w:highlight w:val="none"/>
                <w:u w:val="none"/>
              </w:rPr>
            </w:pPr>
            <w:r>
              <w:rPr>
                <w:rFonts w:hint="eastAsia" w:ascii="仿宋_GB2312" w:hAnsi="仿宋_GB2312" w:eastAsia="仿宋_GB2312" w:cs="仿宋_GB2312"/>
                <w:i w:val="0"/>
                <w:color w:val="auto"/>
                <w:kern w:val="0"/>
                <w:sz w:val="21"/>
                <w:szCs w:val="21"/>
                <w:highlight w:val="none"/>
                <w:u w:val="none"/>
                <w:lang w:val="en-US" w:eastAsia="zh-CN" w:bidi="ar"/>
              </w:rPr>
              <w:t>其中：持有专业类中高级证书</w:t>
            </w:r>
            <w:r>
              <w:rPr>
                <w:rFonts w:hint="eastAsia" w:ascii="仿宋_GB2312" w:hAnsi="仿宋_GB2312" w:eastAsia="仿宋_GB2312" w:cs="仿宋_GB2312"/>
                <w:i w:val="0"/>
                <w:color w:val="auto"/>
                <w:kern w:val="0"/>
                <w:sz w:val="21"/>
                <w:szCs w:val="21"/>
                <w:highlight w:val="none"/>
                <w:u w:val="single"/>
                <w:lang w:val="en-US" w:eastAsia="zh-CN" w:bidi="ar"/>
              </w:rPr>
              <w:t xml:space="preserve"> </w:t>
            </w:r>
            <w:r>
              <w:rPr>
                <w:rStyle w:val="124"/>
                <w:rFonts w:hint="eastAsia" w:ascii="仿宋_GB2312" w:hAnsi="仿宋_GB2312" w:eastAsia="仿宋_GB2312" w:cs="仿宋_GB2312"/>
                <w:color w:val="auto"/>
                <w:sz w:val="21"/>
                <w:szCs w:val="21"/>
                <w:highlight w:val="none"/>
                <w:u w:val="single"/>
                <w:lang w:val="en-US" w:eastAsia="zh-CN" w:bidi="ar"/>
              </w:rPr>
              <w:t xml:space="preserve">    </w:t>
            </w:r>
            <w:r>
              <w:rPr>
                <w:rStyle w:val="125"/>
                <w:rFonts w:hint="eastAsia" w:ascii="仿宋_GB2312" w:hAnsi="仿宋_GB2312" w:eastAsia="仿宋_GB2312" w:cs="仿宋_GB2312"/>
                <w:color w:val="auto"/>
                <w:sz w:val="21"/>
                <w:szCs w:val="21"/>
                <w:highlight w:val="none"/>
                <w:u w:val="single"/>
                <w:lang w:val="en-US" w:eastAsia="zh-CN" w:bidi="ar"/>
              </w:rPr>
              <w:t xml:space="preserve"> </w:t>
            </w:r>
            <w:r>
              <w:rPr>
                <w:rStyle w:val="126"/>
                <w:rFonts w:hint="eastAsia" w:ascii="仿宋_GB2312" w:hAnsi="仿宋_GB2312" w:eastAsia="仿宋_GB2312" w:cs="仿宋_GB2312"/>
                <w:color w:val="auto"/>
                <w:sz w:val="21"/>
                <w:szCs w:val="21"/>
                <w:highlight w:val="none"/>
                <w:lang w:val="en-US" w:eastAsia="zh-CN" w:bidi="ar"/>
              </w:rPr>
              <w:t>人，持有专业类初级证书</w:t>
            </w:r>
            <w:r>
              <w:rPr>
                <w:rFonts w:hint="eastAsia" w:ascii="仿宋_GB2312" w:hAnsi="仿宋_GB2312" w:eastAsia="仿宋_GB2312" w:cs="仿宋_GB2312"/>
                <w:i w:val="0"/>
                <w:color w:val="auto"/>
                <w:kern w:val="0"/>
                <w:sz w:val="21"/>
                <w:szCs w:val="21"/>
                <w:highlight w:val="none"/>
                <w:u w:val="single"/>
                <w:lang w:val="en-US" w:eastAsia="zh-CN" w:bidi="ar"/>
              </w:rPr>
              <w:t xml:space="preserve"> </w:t>
            </w:r>
            <w:r>
              <w:rPr>
                <w:rStyle w:val="124"/>
                <w:rFonts w:hint="eastAsia" w:ascii="仿宋_GB2312" w:hAnsi="仿宋_GB2312" w:eastAsia="仿宋_GB2312" w:cs="仿宋_GB2312"/>
                <w:color w:val="auto"/>
                <w:sz w:val="21"/>
                <w:szCs w:val="21"/>
                <w:highlight w:val="none"/>
                <w:u w:val="single"/>
                <w:lang w:val="en-US" w:eastAsia="zh-CN" w:bidi="ar"/>
              </w:rPr>
              <w:t xml:space="preserve">    </w:t>
            </w:r>
            <w:r>
              <w:rPr>
                <w:rStyle w:val="125"/>
                <w:rFonts w:hint="eastAsia" w:ascii="仿宋_GB2312" w:hAnsi="仿宋_GB2312" w:eastAsia="仿宋_GB2312" w:cs="仿宋_GB2312"/>
                <w:color w:val="auto"/>
                <w:sz w:val="21"/>
                <w:szCs w:val="21"/>
                <w:highlight w:val="none"/>
                <w:u w:val="single"/>
                <w:lang w:val="en-US" w:eastAsia="zh-CN" w:bidi="ar"/>
              </w:rPr>
              <w:t xml:space="preserve"> </w:t>
            </w:r>
            <w:r>
              <w:rPr>
                <w:rStyle w:val="124"/>
                <w:rFonts w:hint="eastAsia" w:ascii="仿宋_GB2312" w:hAnsi="仿宋_GB2312" w:eastAsia="仿宋_GB2312" w:cs="仿宋_GB2312"/>
                <w:color w:val="auto"/>
                <w:sz w:val="21"/>
                <w:szCs w:val="21"/>
                <w:highlight w:val="none"/>
                <w:u w:val="none"/>
                <w:lang w:val="en-US" w:eastAsia="zh-CN" w:bidi="ar"/>
              </w:rPr>
              <w:t>人</w:t>
            </w:r>
            <w:r>
              <w:rPr>
                <w:rStyle w:val="124"/>
                <w:rFonts w:hint="eastAsia" w:ascii="仿宋_GB2312" w:hAnsi="仿宋_GB2312" w:eastAsia="仿宋_GB2312" w:cs="仿宋_GB2312"/>
                <w:color w:val="auto"/>
                <w:sz w:val="21"/>
                <w:szCs w:val="21"/>
                <w:highlight w:val="none"/>
                <w:lang w:val="en-US" w:eastAsia="zh-CN" w:bidi="ar"/>
              </w:rPr>
              <w:t xml:space="preserve"> </w:t>
            </w:r>
            <w:r>
              <w:rPr>
                <w:rStyle w:val="125"/>
                <w:rFonts w:hint="eastAsia" w:ascii="仿宋_GB2312" w:hAnsi="仿宋_GB2312" w:eastAsia="仿宋_GB2312" w:cs="仿宋_GB2312"/>
                <w:color w:val="auto"/>
                <w:sz w:val="21"/>
                <w:szCs w:val="21"/>
                <w:highlight w:val="none"/>
                <w:lang w:val="en-US" w:eastAsia="zh-CN" w:bidi="ar"/>
              </w:rPr>
              <w:t xml:space="preserve"> </w:t>
            </w:r>
            <w:r>
              <w:rPr>
                <w:rStyle w:val="126"/>
                <w:rFonts w:hint="eastAsia" w:ascii="仿宋_GB2312" w:hAnsi="仿宋_GB2312" w:eastAsia="仿宋_GB2312" w:cs="仿宋_GB2312"/>
                <w:color w:val="auto"/>
                <w:sz w:val="21"/>
                <w:szCs w:val="21"/>
                <w:highlight w:val="none"/>
                <w:lang w:val="en-US" w:eastAsia="zh-CN" w:bidi="ar"/>
              </w:rPr>
              <w:t xml:space="preserve"> </w:t>
            </w:r>
            <w:r>
              <w:rPr>
                <w:rStyle w:val="127"/>
                <w:rFonts w:hint="eastAsia" w:ascii="仿宋_GB2312" w:hAnsi="仿宋_GB2312" w:eastAsia="仿宋_GB2312" w:cs="仿宋_GB2312"/>
                <w:color w:val="auto"/>
                <w:sz w:val="21"/>
                <w:szCs w:val="21"/>
                <w:highlight w:val="none"/>
                <w:lang w:val="en-US" w:eastAsia="zh-CN" w:bidi="ar"/>
              </w:rPr>
              <w:t xml:space="preserve">           </w:t>
            </w:r>
          </w:p>
        </w:tc>
      </w:tr>
      <w:tr>
        <w:tblPrEx>
          <w:shd w:val="clear" w:color="auto" w:fill="auto"/>
          <w:tblLayout w:type="fixed"/>
          <w:tblCellMar>
            <w:top w:w="0" w:type="dxa"/>
            <w:left w:w="0" w:type="dxa"/>
            <w:bottom w:w="0" w:type="dxa"/>
            <w:right w:w="0" w:type="dxa"/>
          </w:tblCellMar>
        </w:tblPrEx>
        <w:trPr>
          <w:trHeight w:val="1020" w:hRule="atLeast"/>
        </w:trPr>
        <w:tc>
          <w:tcPr>
            <w:tcW w:w="17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left"/>
              <w:rPr>
                <w:rFonts w:hint="eastAsia" w:ascii="仿宋_GB2312" w:hAnsi="仿宋_GB2312" w:eastAsia="仿宋_GB2312" w:cs="仿宋_GB2312"/>
                <w:i w:val="0"/>
                <w:color w:val="auto"/>
                <w:sz w:val="21"/>
                <w:szCs w:val="21"/>
                <w:highlight w:val="none"/>
                <w:u w:val="none"/>
              </w:rPr>
            </w:pPr>
          </w:p>
        </w:tc>
        <w:tc>
          <w:tcPr>
            <w:tcW w:w="700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仿宋_GB2312" w:hAnsi="仿宋_GB2312" w:eastAsia="仿宋_GB2312" w:cs="仿宋_GB2312"/>
                <w:i w:val="0"/>
                <w:color w:val="auto"/>
                <w:sz w:val="21"/>
                <w:szCs w:val="21"/>
                <w:highlight w:val="none"/>
                <w:u w:val="none"/>
              </w:rPr>
            </w:pPr>
            <w:r>
              <w:rPr>
                <w:rFonts w:hint="eastAsia" w:ascii="仿宋_GB2312" w:hAnsi="仿宋_GB2312" w:eastAsia="仿宋_GB2312" w:cs="仿宋_GB2312"/>
                <w:i w:val="0"/>
                <w:color w:val="auto"/>
                <w:kern w:val="0"/>
                <w:sz w:val="21"/>
                <w:szCs w:val="21"/>
                <w:highlight w:val="none"/>
                <w:u w:val="none"/>
                <w:lang w:val="en-US" w:eastAsia="zh-CN" w:bidi="ar"/>
              </w:rPr>
              <w:t>其中：中高级职称</w:t>
            </w:r>
            <w:r>
              <w:rPr>
                <w:rFonts w:hint="eastAsia" w:ascii="仿宋_GB2312" w:hAnsi="仿宋_GB2312" w:eastAsia="仿宋_GB2312" w:cs="仿宋_GB2312"/>
                <w:i w:val="0"/>
                <w:color w:val="auto"/>
                <w:kern w:val="0"/>
                <w:sz w:val="21"/>
                <w:szCs w:val="21"/>
                <w:highlight w:val="none"/>
                <w:u w:val="single"/>
                <w:lang w:val="en-US" w:eastAsia="zh-CN" w:bidi="ar"/>
              </w:rPr>
              <w:t xml:space="preserve"> </w:t>
            </w:r>
            <w:r>
              <w:rPr>
                <w:rStyle w:val="124"/>
                <w:rFonts w:hint="eastAsia" w:ascii="仿宋_GB2312" w:hAnsi="仿宋_GB2312" w:eastAsia="仿宋_GB2312" w:cs="仿宋_GB2312"/>
                <w:color w:val="auto"/>
                <w:sz w:val="21"/>
                <w:szCs w:val="21"/>
                <w:highlight w:val="none"/>
                <w:u w:val="single"/>
                <w:lang w:val="en-US" w:eastAsia="zh-CN" w:bidi="ar"/>
              </w:rPr>
              <w:t xml:space="preserve">    </w:t>
            </w:r>
            <w:r>
              <w:rPr>
                <w:rStyle w:val="125"/>
                <w:rFonts w:hint="eastAsia" w:ascii="仿宋_GB2312" w:hAnsi="仿宋_GB2312" w:eastAsia="仿宋_GB2312" w:cs="仿宋_GB2312"/>
                <w:color w:val="auto"/>
                <w:sz w:val="21"/>
                <w:szCs w:val="21"/>
                <w:highlight w:val="none"/>
                <w:u w:val="single"/>
                <w:lang w:val="en-US" w:eastAsia="zh-CN" w:bidi="ar"/>
              </w:rPr>
              <w:t xml:space="preserve"> </w:t>
            </w:r>
            <w:r>
              <w:rPr>
                <w:rStyle w:val="125"/>
                <w:rFonts w:hint="eastAsia" w:ascii="仿宋_GB2312" w:hAnsi="仿宋_GB2312" w:eastAsia="仿宋_GB2312" w:cs="仿宋_GB2312"/>
                <w:color w:val="auto"/>
                <w:sz w:val="21"/>
                <w:szCs w:val="21"/>
                <w:highlight w:val="none"/>
                <w:lang w:val="en-US" w:eastAsia="zh-CN" w:bidi="ar"/>
              </w:rPr>
              <w:t>人，初级职称</w:t>
            </w:r>
            <w:r>
              <w:rPr>
                <w:rFonts w:hint="eastAsia" w:ascii="仿宋_GB2312" w:hAnsi="仿宋_GB2312" w:eastAsia="仿宋_GB2312" w:cs="仿宋_GB2312"/>
                <w:i w:val="0"/>
                <w:color w:val="auto"/>
                <w:kern w:val="0"/>
                <w:sz w:val="21"/>
                <w:szCs w:val="21"/>
                <w:highlight w:val="none"/>
                <w:u w:val="single"/>
                <w:lang w:val="en-US" w:eastAsia="zh-CN" w:bidi="ar"/>
              </w:rPr>
              <w:t xml:space="preserve"> </w:t>
            </w:r>
            <w:r>
              <w:rPr>
                <w:rStyle w:val="124"/>
                <w:rFonts w:hint="eastAsia" w:ascii="仿宋_GB2312" w:hAnsi="仿宋_GB2312" w:eastAsia="仿宋_GB2312" w:cs="仿宋_GB2312"/>
                <w:color w:val="auto"/>
                <w:sz w:val="21"/>
                <w:szCs w:val="21"/>
                <w:highlight w:val="none"/>
                <w:u w:val="single"/>
                <w:lang w:val="en-US" w:eastAsia="zh-CN" w:bidi="ar"/>
              </w:rPr>
              <w:t xml:space="preserve">    </w:t>
            </w:r>
            <w:r>
              <w:rPr>
                <w:rStyle w:val="125"/>
                <w:rFonts w:hint="eastAsia" w:ascii="仿宋_GB2312" w:hAnsi="仿宋_GB2312" w:eastAsia="仿宋_GB2312" w:cs="仿宋_GB2312"/>
                <w:color w:val="auto"/>
                <w:sz w:val="21"/>
                <w:szCs w:val="21"/>
                <w:highlight w:val="none"/>
                <w:u w:val="single"/>
                <w:lang w:val="en-US" w:eastAsia="zh-CN" w:bidi="ar"/>
              </w:rPr>
              <w:t xml:space="preserve"> </w:t>
            </w:r>
            <w:r>
              <w:rPr>
                <w:rStyle w:val="125"/>
                <w:rFonts w:hint="eastAsia" w:ascii="仿宋_GB2312" w:hAnsi="仿宋_GB2312" w:eastAsia="仿宋_GB2312" w:cs="仿宋_GB2312"/>
                <w:color w:val="auto"/>
                <w:sz w:val="21"/>
                <w:szCs w:val="21"/>
                <w:highlight w:val="none"/>
                <w:lang w:val="en-US" w:eastAsia="zh-CN" w:bidi="ar"/>
              </w:rPr>
              <w:t>人</w:t>
            </w:r>
          </w:p>
        </w:tc>
      </w:tr>
      <w:tr>
        <w:tblPrEx>
          <w:shd w:val="clear" w:color="auto" w:fill="auto"/>
          <w:tblLayout w:type="fixed"/>
          <w:tblCellMar>
            <w:top w:w="0" w:type="dxa"/>
            <w:left w:w="0" w:type="dxa"/>
            <w:bottom w:w="0" w:type="dxa"/>
            <w:right w:w="0" w:type="dxa"/>
          </w:tblCellMar>
        </w:tblPrEx>
        <w:trPr>
          <w:trHeight w:val="1020" w:hRule="atLeast"/>
        </w:trPr>
        <w:tc>
          <w:tcPr>
            <w:tcW w:w="17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left"/>
              <w:rPr>
                <w:rFonts w:hint="eastAsia" w:ascii="仿宋_GB2312" w:hAnsi="仿宋_GB2312" w:eastAsia="仿宋_GB2312" w:cs="仿宋_GB2312"/>
                <w:i w:val="0"/>
                <w:color w:val="auto"/>
                <w:sz w:val="21"/>
                <w:szCs w:val="21"/>
                <w:highlight w:val="none"/>
                <w:u w:val="none"/>
              </w:rPr>
            </w:pPr>
          </w:p>
        </w:tc>
        <w:tc>
          <w:tcPr>
            <w:tcW w:w="700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仿宋_GB2312" w:hAnsi="仿宋_GB2312" w:eastAsia="仿宋_GB2312" w:cs="仿宋_GB2312"/>
                <w:i w:val="0"/>
                <w:color w:val="auto"/>
                <w:sz w:val="21"/>
                <w:szCs w:val="21"/>
                <w:highlight w:val="none"/>
                <w:u w:val="none"/>
              </w:rPr>
            </w:pPr>
            <w:r>
              <w:rPr>
                <w:rFonts w:hint="eastAsia" w:ascii="仿宋_GB2312" w:hAnsi="仿宋_GB2312" w:eastAsia="仿宋_GB2312" w:cs="仿宋_GB2312"/>
                <w:i w:val="0"/>
                <w:color w:val="auto"/>
                <w:kern w:val="0"/>
                <w:sz w:val="21"/>
                <w:szCs w:val="21"/>
                <w:highlight w:val="none"/>
                <w:u w:val="none"/>
                <w:lang w:val="en-US" w:eastAsia="zh-CN" w:bidi="ar"/>
              </w:rPr>
              <w:t>其中：</w:t>
            </w:r>
            <w:r>
              <w:rPr>
                <w:rStyle w:val="128"/>
                <w:rFonts w:hint="eastAsia" w:ascii="仿宋_GB2312" w:hAnsi="仿宋_GB2312" w:eastAsia="仿宋_GB2312" w:cs="仿宋_GB2312"/>
                <w:color w:val="auto"/>
                <w:sz w:val="21"/>
                <w:szCs w:val="21"/>
                <w:highlight w:val="none"/>
                <w:lang w:val="en-US" w:eastAsia="zh-CN" w:bidi="ar"/>
              </w:rPr>
              <w:t>研究生及以上</w:t>
            </w:r>
            <w:r>
              <w:rPr>
                <w:rFonts w:hint="eastAsia" w:ascii="仿宋_GB2312" w:hAnsi="仿宋_GB2312" w:eastAsia="仿宋_GB2312" w:cs="仿宋_GB2312"/>
                <w:i w:val="0"/>
                <w:color w:val="auto"/>
                <w:kern w:val="0"/>
                <w:sz w:val="21"/>
                <w:szCs w:val="21"/>
                <w:highlight w:val="none"/>
                <w:u w:val="single"/>
                <w:lang w:val="en-US" w:eastAsia="zh-CN" w:bidi="ar"/>
              </w:rPr>
              <w:t xml:space="preserve"> </w:t>
            </w:r>
            <w:r>
              <w:rPr>
                <w:rStyle w:val="124"/>
                <w:rFonts w:hint="eastAsia" w:ascii="仿宋_GB2312" w:hAnsi="仿宋_GB2312" w:eastAsia="仿宋_GB2312" w:cs="仿宋_GB2312"/>
                <w:color w:val="auto"/>
                <w:sz w:val="21"/>
                <w:szCs w:val="21"/>
                <w:highlight w:val="none"/>
                <w:u w:val="single"/>
                <w:lang w:val="en-US" w:eastAsia="zh-CN" w:bidi="ar"/>
              </w:rPr>
              <w:t xml:space="preserve">    </w:t>
            </w:r>
            <w:r>
              <w:rPr>
                <w:rStyle w:val="125"/>
                <w:rFonts w:hint="eastAsia" w:ascii="仿宋_GB2312" w:hAnsi="仿宋_GB2312" w:eastAsia="仿宋_GB2312" w:cs="仿宋_GB2312"/>
                <w:color w:val="auto"/>
                <w:sz w:val="21"/>
                <w:szCs w:val="21"/>
                <w:highlight w:val="none"/>
                <w:u w:val="single"/>
                <w:lang w:val="en-US" w:eastAsia="zh-CN" w:bidi="ar"/>
              </w:rPr>
              <w:t xml:space="preserve"> </w:t>
            </w:r>
            <w:r>
              <w:rPr>
                <w:rStyle w:val="128"/>
                <w:rFonts w:hint="eastAsia" w:ascii="仿宋_GB2312" w:hAnsi="仿宋_GB2312" w:eastAsia="仿宋_GB2312" w:cs="仿宋_GB2312"/>
                <w:color w:val="auto"/>
                <w:sz w:val="21"/>
                <w:szCs w:val="21"/>
                <w:highlight w:val="none"/>
                <w:lang w:val="en-US" w:eastAsia="zh-CN" w:bidi="ar"/>
              </w:rPr>
              <w:t>人,本科</w:t>
            </w:r>
            <w:r>
              <w:rPr>
                <w:rFonts w:hint="eastAsia" w:ascii="仿宋_GB2312" w:hAnsi="仿宋_GB2312" w:eastAsia="仿宋_GB2312" w:cs="仿宋_GB2312"/>
                <w:i w:val="0"/>
                <w:color w:val="auto"/>
                <w:kern w:val="0"/>
                <w:sz w:val="21"/>
                <w:szCs w:val="21"/>
                <w:highlight w:val="none"/>
                <w:u w:val="single"/>
                <w:lang w:val="en-US" w:eastAsia="zh-CN" w:bidi="ar"/>
              </w:rPr>
              <w:t xml:space="preserve"> </w:t>
            </w:r>
            <w:r>
              <w:rPr>
                <w:rStyle w:val="124"/>
                <w:rFonts w:hint="eastAsia" w:ascii="仿宋_GB2312" w:hAnsi="仿宋_GB2312" w:eastAsia="仿宋_GB2312" w:cs="仿宋_GB2312"/>
                <w:color w:val="auto"/>
                <w:sz w:val="21"/>
                <w:szCs w:val="21"/>
                <w:highlight w:val="none"/>
                <w:u w:val="single"/>
                <w:lang w:val="en-US" w:eastAsia="zh-CN" w:bidi="ar"/>
              </w:rPr>
              <w:t xml:space="preserve">    </w:t>
            </w:r>
            <w:r>
              <w:rPr>
                <w:rStyle w:val="125"/>
                <w:rFonts w:hint="eastAsia" w:ascii="仿宋_GB2312" w:hAnsi="仿宋_GB2312" w:eastAsia="仿宋_GB2312" w:cs="仿宋_GB2312"/>
                <w:color w:val="auto"/>
                <w:sz w:val="21"/>
                <w:szCs w:val="21"/>
                <w:highlight w:val="none"/>
                <w:u w:val="single"/>
                <w:lang w:val="en-US" w:eastAsia="zh-CN" w:bidi="ar"/>
              </w:rPr>
              <w:t xml:space="preserve"> </w:t>
            </w:r>
            <w:r>
              <w:rPr>
                <w:rStyle w:val="128"/>
                <w:rFonts w:hint="eastAsia" w:ascii="仿宋_GB2312" w:hAnsi="仿宋_GB2312" w:eastAsia="仿宋_GB2312" w:cs="仿宋_GB2312"/>
                <w:color w:val="auto"/>
                <w:sz w:val="21"/>
                <w:szCs w:val="21"/>
                <w:highlight w:val="none"/>
                <w:lang w:val="en-US" w:eastAsia="zh-CN" w:bidi="ar"/>
              </w:rPr>
              <w:t>人，大专及以下</w:t>
            </w:r>
            <w:r>
              <w:rPr>
                <w:rFonts w:hint="eastAsia" w:ascii="仿宋_GB2312" w:hAnsi="仿宋_GB2312" w:eastAsia="仿宋_GB2312" w:cs="仿宋_GB2312"/>
                <w:i w:val="0"/>
                <w:color w:val="auto"/>
                <w:kern w:val="0"/>
                <w:sz w:val="21"/>
                <w:szCs w:val="21"/>
                <w:highlight w:val="none"/>
                <w:u w:val="single"/>
                <w:lang w:val="en-US" w:eastAsia="zh-CN" w:bidi="ar"/>
              </w:rPr>
              <w:t xml:space="preserve"> </w:t>
            </w:r>
            <w:r>
              <w:rPr>
                <w:rStyle w:val="124"/>
                <w:rFonts w:hint="eastAsia" w:ascii="仿宋_GB2312" w:hAnsi="仿宋_GB2312" w:eastAsia="仿宋_GB2312" w:cs="仿宋_GB2312"/>
                <w:color w:val="auto"/>
                <w:sz w:val="21"/>
                <w:szCs w:val="21"/>
                <w:highlight w:val="none"/>
                <w:u w:val="single"/>
                <w:lang w:val="en-US" w:eastAsia="zh-CN" w:bidi="ar"/>
              </w:rPr>
              <w:t xml:space="preserve">    </w:t>
            </w:r>
            <w:r>
              <w:rPr>
                <w:rStyle w:val="125"/>
                <w:rFonts w:hint="eastAsia" w:ascii="仿宋_GB2312" w:hAnsi="仿宋_GB2312" w:eastAsia="仿宋_GB2312" w:cs="仿宋_GB2312"/>
                <w:color w:val="auto"/>
                <w:sz w:val="21"/>
                <w:szCs w:val="21"/>
                <w:highlight w:val="none"/>
                <w:u w:val="single"/>
                <w:lang w:val="en-US" w:eastAsia="zh-CN" w:bidi="ar"/>
              </w:rPr>
              <w:t xml:space="preserve"> </w:t>
            </w:r>
            <w:r>
              <w:rPr>
                <w:rStyle w:val="129"/>
                <w:rFonts w:hint="eastAsia" w:ascii="仿宋_GB2312" w:hAnsi="仿宋_GB2312" w:eastAsia="仿宋_GB2312" w:cs="仿宋_GB2312"/>
                <w:color w:val="auto"/>
                <w:sz w:val="21"/>
                <w:szCs w:val="21"/>
                <w:highlight w:val="none"/>
                <w:u w:val="none"/>
                <w:lang w:val="en-US" w:eastAsia="zh-CN" w:bidi="ar"/>
              </w:rPr>
              <w:t>人</w:t>
            </w:r>
            <w:r>
              <w:rPr>
                <w:rStyle w:val="129"/>
                <w:rFonts w:hint="eastAsia" w:ascii="仿宋_GB2312" w:hAnsi="仿宋_GB2312" w:eastAsia="仿宋_GB2312" w:cs="仿宋_GB2312"/>
                <w:color w:val="auto"/>
                <w:sz w:val="21"/>
                <w:szCs w:val="21"/>
                <w:highlight w:val="none"/>
                <w:lang w:val="en-US" w:eastAsia="zh-CN" w:bidi="ar"/>
              </w:rPr>
              <w:t xml:space="preserve">   </w:t>
            </w:r>
          </w:p>
        </w:tc>
      </w:tr>
    </w:tbl>
    <w:p>
      <w:pPr>
        <w:pStyle w:val="20"/>
        <w:keepNext w:val="0"/>
        <w:keepLines w:val="0"/>
        <w:pageBreakBefore w:val="0"/>
        <w:widowControl w:val="0"/>
        <w:numPr>
          <w:ilvl w:val="0"/>
          <w:numId w:val="0"/>
        </w:numPr>
        <w:kinsoku/>
        <w:wordWrap/>
        <w:overflowPunct/>
        <w:topLinePunct w:val="0"/>
        <w:autoSpaceDE/>
        <w:autoSpaceDN/>
        <w:bidi w:val="0"/>
        <w:adjustRightInd w:val="0"/>
        <w:snapToGrid/>
        <w:spacing w:line="240" w:lineRule="auto"/>
        <w:ind w:leftChars="0" w:right="0" w:rightChars="0"/>
        <w:jc w:val="both"/>
        <w:textAlignment w:val="auto"/>
        <w:outlineLvl w:val="9"/>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lang w:val="en-US" w:eastAsia="zh-CN"/>
        </w:rPr>
        <w:t>三、</w:t>
      </w:r>
      <w:r>
        <w:rPr>
          <w:rFonts w:hint="eastAsia" w:ascii="仿宋_GB2312" w:hAnsi="仿宋_GB2312" w:eastAsia="仿宋_GB2312" w:cs="仿宋_GB2312"/>
          <w:snapToGrid w:val="0"/>
          <w:color w:val="000000"/>
          <w:sz w:val="28"/>
          <w:szCs w:val="28"/>
          <w:highlight w:val="none"/>
        </w:rPr>
        <w:t>财务数据：</w:t>
      </w:r>
    </w:p>
    <w:p>
      <w:pPr>
        <w:pStyle w:val="20"/>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560" w:firstLineChars="200"/>
        <w:jc w:val="both"/>
        <w:textAlignment w:val="auto"/>
        <w:outlineLvl w:val="9"/>
        <w:rPr>
          <w:rFonts w:hint="eastAsia" w:ascii="仿宋_GB2312" w:hAnsi="仿宋_GB2312" w:eastAsia="仿宋_GB2312" w:cs="仿宋_GB2312"/>
          <w:snapToGrid w:val="0"/>
          <w:color w:val="000000"/>
          <w:sz w:val="28"/>
          <w:szCs w:val="28"/>
          <w:highlight w:val="none"/>
          <w:u w:val="none"/>
        </w:rPr>
      </w:pPr>
      <w:r>
        <w:rPr>
          <w:rFonts w:hint="eastAsia" w:ascii="仿宋_GB2312" w:hAnsi="仿宋_GB2312" w:eastAsia="仿宋_GB2312" w:cs="仿宋_GB2312"/>
          <w:snapToGrid w:val="0"/>
          <w:color w:val="000000"/>
          <w:sz w:val="28"/>
          <w:szCs w:val="28"/>
          <w:highlight w:val="none"/>
          <w:u w:val="none"/>
        </w:rPr>
        <w:t>经营状况及业绩（近三年资产总额、负债总额、年产值、年销售收入、年利润））</w:t>
      </w:r>
    </w:p>
    <w:tbl>
      <w:tblPr>
        <w:tblStyle w:val="32"/>
        <w:tblW w:w="8922" w:type="dxa"/>
        <w:tblInd w:w="0" w:type="dxa"/>
        <w:tblLayout w:type="fixed"/>
        <w:tblCellMar>
          <w:top w:w="0" w:type="dxa"/>
          <w:left w:w="108" w:type="dxa"/>
          <w:bottom w:w="0" w:type="dxa"/>
          <w:right w:w="108" w:type="dxa"/>
        </w:tblCellMar>
      </w:tblPr>
      <w:tblGrid>
        <w:gridCol w:w="2984"/>
        <w:gridCol w:w="2431"/>
        <w:gridCol w:w="1713"/>
        <w:gridCol w:w="1794"/>
      </w:tblGrid>
      <w:tr>
        <w:tblPrEx>
          <w:tblLayout w:type="fixed"/>
          <w:tblCellMar>
            <w:top w:w="0" w:type="dxa"/>
            <w:left w:w="108" w:type="dxa"/>
            <w:bottom w:w="0" w:type="dxa"/>
            <w:right w:w="108" w:type="dxa"/>
          </w:tblCellMar>
        </w:tblPrEx>
        <w:tc>
          <w:tcPr>
            <w:tcW w:w="2984" w:type="dxa"/>
            <w:tcBorders>
              <w:top w:val="single" w:color="auto" w:sz="6" w:space="0"/>
              <w:left w:val="single" w:color="auto" w:sz="6" w:space="0"/>
              <w:bottom w:val="single" w:color="auto" w:sz="6" w:space="0"/>
              <w:right w:val="single" w:color="auto" w:sz="6" w:space="0"/>
            </w:tcBorders>
            <w:vAlign w:val="top"/>
          </w:tcPr>
          <w:p>
            <w:pPr>
              <w:widowControl/>
              <w:jc w:val="center"/>
              <w:rPr>
                <w:rFonts w:hint="eastAsia" w:ascii="仿宋_GB2312" w:hAnsi="仿宋_GB2312" w:eastAsia="仿宋_GB2312" w:cs="仿宋_GB2312"/>
                <w:sz w:val="21"/>
                <w:szCs w:val="21"/>
                <w:highlight w:val="none"/>
              </w:rPr>
            </w:pPr>
            <w:r>
              <w:rPr>
                <w:rFonts w:hint="eastAsia" w:ascii="仿宋_GB2312" w:hAnsi="仿宋_GB2312" w:eastAsia="仿宋_GB2312" w:cs="仿宋_GB2312"/>
                <w:b w:val="0"/>
                <w:bCs w:val="0"/>
                <w:i w:val="0"/>
                <w:iCs w:val="0"/>
                <w:caps w:val="0"/>
                <w:color w:val="121212"/>
                <w:spacing w:val="11"/>
                <w:kern w:val="2"/>
                <w:sz w:val="21"/>
                <w:szCs w:val="21"/>
                <w:highlight w:val="none"/>
                <w:u w:val="none"/>
                <w:shd w:val="clear" w:color="auto" w:fill="FFFFFF"/>
                <w:lang w:val="en-US" w:eastAsia="zh-CN" w:bidi="ar"/>
              </w:rPr>
              <w:t>项 目\年 份</w:t>
            </w:r>
          </w:p>
        </w:tc>
        <w:tc>
          <w:tcPr>
            <w:tcW w:w="2431" w:type="dxa"/>
            <w:tcBorders>
              <w:top w:val="single" w:color="auto" w:sz="6" w:space="0"/>
              <w:left w:val="single" w:color="auto" w:sz="6" w:space="0"/>
              <w:bottom w:val="single" w:color="auto" w:sz="6" w:space="0"/>
              <w:right w:val="single" w:color="auto" w:sz="6" w:space="0"/>
            </w:tcBorders>
            <w:vAlign w:val="top"/>
          </w:tcPr>
          <w:p>
            <w:pPr>
              <w:jc w:val="center"/>
              <w:rPr>
                <w:rFonts w:hint="eastAsia" w:ascii="仿宋_GB2312" w:hAnsi="仿宋_GB2312" w:eastAsia="仿宋_GB2312" w:cs="仿宋_GB2312"/>
                <w:sz w:val="21"/>
                <w:szCs w:val="21"/>
                <w:highlight w:val="none"/>
              </w:rPr>
            </w:pPr>
          </w:p>
        </w:tc>
        <w:tc>
          <w:tcPr>
            <w:tcW w:w="1713" w:type="dxa"/>
            <w:tcBorders>
              <w:top w:val="single" w:color="auto" w:sz="6" w:space="0"/>
              <w:left w:val="single" w:color="auto" w:sz="6" w:space="0"/>
              <w:bottom w:val="single" w:color="auto" w:sz="6" w:space="0"/>
              <w:right w:val="single" w:color="auto" w:sz="6" w:space="0"/>
            </w:tcBorders>
            <w:vAlign w:val="top"/>
          </w:tcPr>
          <w:p>
            <w:pPr>
              <w:jc w:val="center"/>
              <w:rPr>
                <w:rFonts w:hint="eastAsia" w:ascii="仿宋_GB2312" w:hAnsi="仿宋_GB2312" w:eastAsia="仿宋_GB2312" w:cs="仿宋_GB2312"/>
                <w:sz w:val="21"/>
                <w:szCs w:val="21"/>
                <w:highlight w:val="none"/>
              </w:rPr>
            </w:pPr>
          </w:p>
        </w:tc>
        <w:tc>
          <w:tcPr>
            <w:tcW w:w="1794" w:type="dxa"/>
            <w:tcBorders>
              <w:top w:val="single" w:color="auto" w:sz="6" w:space="0"/>
              <w:left w:val="single" w:color="auto" w:sz="6" w:space="0"/>
              <w:bottom w:val="single" w:color="auto" w:sz="6" w:space="0"/>
              <w:right w:val="single" w:color="auto" w:sz="6" w:space="0"/>
            </w:tcBorders>
            <w:vAlign w:val="top"/>
          </w:tcPr>
          <w:p>
            <w:pPr>
              <w:jc w:val="center"/>
              <w:rPr>
                <w:rFonts w:hint="eastAsia" w:ascii="仿宋_GB2312" w:hAnsi="仿宋_GB2312" w:eastAsia="仿宋_GB2312" w:cs="仿宋_GB2312"/>
                <w:sz w:val="21"/>
                <w:szCs w:val="21"/>
                <w:highlight w:val="none"/>
              </w:rPr>
            </w:pPr>
          </w:p>
        </w:tc>
      </w:tr>
      <w:tr>
        <w:tblPrEx>
          <w:tblLayout w:type="fixed"/>
          <w:tblCellMar>
            <w:top w:w="0" w:type="dxa"/>
            <w:left w:w="108" w:type="dxa"/>
            <w:bottom w:w="0" w:type="dxa"/>
            <w:right w:w="108" w:type="dxa"/>
          </w:tblCellMar>
        </w:tblPrEx>
        <w:tc>
          <w:tcPr>
            <w:tcW w:w="2984" w:type="dxa"/>
            <w:tcBorders>
              <w:top w:val="single" w:color="auto" w:sz="6" w:space="0"/>
              <w:left w:val="single" w:color="auto" w:sz="6" w:space="0"/>
              <w:bottom w:val="single" w:color="auto" w:sz="6" w:space="0"/>
              <w:right w:val="single" w:color="auto" w:sz="6" w:space="0"/>
            </w:tcBorders>
            <w:vAlign w:val="top"/>
          </w:tcPr>
          <w:p>
            <w:pPr>
              <w:widowControl/>
              <w:jc w:val="center"/>
              <w:rPr>
                <w:rFonts w:hint="eastAsia" w:ascii="仿宋_GB2312" w:hAnsi="仿宋_GB2312" w:eastAsia="仿宋_GB2312" w:cs="仿宋_GB2312"/>
                <w:sz w:val="21"/>
                <w:szCs w:val="21"/>
                <w:highlight w:val="none"/>
              </w:rPr>
            </w:pPr>
            <w:r>
              <w:rPr>
                <w:rFonts w:hint="eastAsia" w:ascii="仿宋_GB2312" w:hAnsi="仿宋_GB2312" w:eastAsia="仿宋_GB2312" w:cs="仿宋_GB2312"/>
                <w:b w:val="0"/>
                <w:bCs w:val="0"/>
                <w:i w:val="0"/>
                <w:iCs w:val="0"/>
                <w:caps w:val="0"/>
                <w:color w:val="121212"/>
                <w:spacing w:val="11"/>
                <w:kern w:val="2"/>
                <w:sz w:val="21"/>
                <w:szCs w:val="21"/>
                <w:highlight w:val="none"/>
                <w:u w:val="none"/>
                <w:shd w:val="clear" w:color="auto" w:fill="FFFFFF"/>
                <w:lang w:val="en-US" w:eastAsia="zh-CN" w:bidi="ar"/>
              </w:rPr>
              <w:t>注册资本（万元）</w:t>
            </w:r>
          </w:p>
        </w:tc>
        <w:tc>
          <w:tcPr>
            <w:tcW w:w="2431" w:type="dxa"/>
            <w:tcBorders>
              <w:top w:val="single" w:color="auto" w:sz="6" w:space="0"/>
              <w:left w:val="single" w:color="auto" w:sz="6" w:space="0"/>
              <w:bottom w:val="single" w:color="auto" w:sz="6" w:space="0"/>
              <w:right w:val="single" w:color="auto" w:sz="6" w:space="0"/>
            </w:tcBorders>
            <w:vAlign w:val="top"/>
          </w:tcPr>
          <w:p>
            <w:pPr>
              <w:jc w:val="center"/>
              <w:rPr>
                <w:rFonts w:hint="eastAsia" w:ascii="仿宋_GB2312" w:hAnsi="仿宋_GB2312" w:eastAsia="仿宋_GB2312" w:cs="仿宋_GB2312"/>
                <w:sz w:val="21"/>
                <w:szCs w:val="21"/>
                <w:highlight w:val="none"/>
              </w:rPr>
            </w:pPr>
          </w:p>
        </w:tc>
        <w:tc>
          <w:tcPr>
            <w:tcW w:w="1713" w:type="dxa"/>
            <w:tcBorders>
              <w:top w:val="single" w:color="auto" w:sz="6" w:space="0"/>
              <w:left w:val="single" w:color="auto" w:sz="6" w:space="0"/>
              <w:bottom w:val="single" w:color="auto" w:sz="6" w:space="0"/>
              <w:right w:val="single" w:color="auto" w:sz="6" w:space="0"/>
            </w:tcBorders>
            <w:vAlign w:val="top"/>
          </w:tcPr>
          <w:p>
            <w:pPr>
              <w:jc w:val="center"/>
              <w:rPr>
                <w:rFonts w:hint="eastAsia" w:ascii="仿宋_GB2312" w:hAnsi="仿宋_GB2312" w:eastAsia="仿宋_GB2312" w:cs="仿宋_GB2312"/>
                <w:sz w:val="21"/>
                <w:szCs w:val="21"/>
                <w:highlight w:val="none"/>
              </w:rPr>
            </w:pPr>
          </w:p>
        </w:tc>
        <w:tc>
          <w:tcPr>
            <w:tcW w:w="1794" w:type="dxa"/>
            <w:tcBorders>
              <w:top w:val="single" w:color="auto" w:sz="6" w:space="0"/>
              <w:left w:val="single" w:color="auto" w:sz="6" w:space="0"/>
              <w:bottom w:val="single" w:color="auto" w:sz="6" w:space="0"/>
              <w:right w:val="single" w:color="auto" w:sz="6" w:space="0"/>
            </w:tcBorders>
            <w:vAlign w:val="top"/>
          </w:tcPr>
          <w:p>
            <w:pPr>
              <w:jc w:val="center"/>
              <w:rPr>
                <w:rFonts w:hint="eastAsia" w:ascii="仿宋_GB2312" w:hAnsi="仿宋_GB2312" w:eastAsia="仿宋_GB2312" w:cs="仿宋_GB2312"/>
                <w:sz w:val="21"/>
                <w:szCs w:val="21"/>
                <w:highlight w:val="none"/>
              </w:rPr>
            </w:pPr>
          </w:p>
        </w:tc>
      </w:tr>
      <w:tr>
        <w:tblPrEx>
          <w:tblLayout w:type="fixed"/>
          <w:tblCellMar>
            <w:top w:w="0" w:type="dxa"/>
            <w:left w:w="108" w:type="dxa"/>
            <w:bottom w:w="0" w:type="dxa"/>
            <w:right w:w="108" w:type="dxa"/>
          </w:tblCellMar>
        </w:tblPrEx>
        <w:tc>
          <w:tcPr>
            <w:tcW w:w="2984" w:type="dxa"/>
            <w:tcBorders>
              <w:top w:val="single" w:color="auto" w:sz="6" w:space="0"/>
              <w:left w:val="single" w:color="auto" w:sz="6" w:space="0"/>
              <w:bottom w:val="single" w:color="auto" w:sz="6" w:space="0"/>
              <w:right w:val="single" w:color="auto" w:sz="6" w:space="0"/>
            </w:tcBorders>
            <w:vAlign w:val="top"/>
          </w:tcPr>
          <w:p>
            <w:pPr>
              <w:widowControl/>
              <w:jc w:val="center"/>
              <w:rPr>
                <w:rFonts w:hint="eastAsia" w:ascii="仿宋_GB2312" w:hAnsi="仿宋_GB2312" w:eastAsia="仿宋_GB2312" w:cs="仿宋_GB2312"/>
                <w:b w:val="0"/>
                <w:bCs w:val="0"/>
                <w:i w:val="0"/>
                <w:iCs w:val="0"/>
                <w:caps w:val="0"/>
                <w:color w:val="A3A3A3"/>
                <w:spacing w:val="11"/>
                <w:kern w:val="0"/>
                <w:sz w:val="21"/>
                <w:szCs w:val="21"/>
                <w:highlight w:val="none"/>
                <w:u w:val="none"/>
                <w:shd w:val="clear" w:color="auto" w:fill="191919"/>
                <w:lang w:val="en-US" w:eastAsia="zh-CN" w:bidi="ar"/>
              </w:rPr>
            </w:pPr>
            <w:r>
              <w:rPr>
                <w:rFonts w:hint="eastAsia" w:ascii="仿宋_GB2312" w:hAnsi="仿宋_GB2312" w:eastAsia="仿宋_GB2312" w:cs="仿宋_GB2312"/>
                <w:b w:val="0"/>
                <w:bCs w:val="0"/>
                <w:i w:val="0"/>
                <w:iCs w:val="0"/>
                <w:caps w:val="0"/>
                <w:color w:val="121212"/>
                <w:spacing w:val="11"/>
                <w:kern w:val="2"/>
                <w:sz w:val="21"/>
                <w:szCs w:val="21"/>
                <w:highlight w:val="none"/>
                <w:u w:val="none"/>
                <w:shd w:val="clear" w:color="auto" w:fill="FFFFFF"/>
                <w:lang w:val="en-US" w:eastAsia="zh-CN" w:bidi="ar"/>
              </w:rPr>
              <w:t>年 产 值（万元）</w:t>
            </w:r>
          </w:p>
        </w:tc>
        <w:tc>
          <w:tcPr>
            <w:tcW w:w="2431" w:type="dxa"/>
            <w:tcBorders>
              <w:top w:val="single" w:color="auto" w:sz="6" w:space="0"/>
              <w:left w:val="single" w:color="auto" w:sz="6" w:space="0"/>
              <w:bottom w:val="single" w:color="auto" w:sz="6" w:space="0"/>
              <w:right w:val="single" w:color="auto" w:sz="6" w:space="0"/>
            </w:tcBorders>
            <w:vAlign w:val="top"/>
          </w:tcPr>
          <w:p>
            <w:pPr>
              <w:jc w:val="center"/>
              <w:rPr>
                <w:rFonts w:hint="eastAsia" w:ascii="仿宋_GB2312" w:hAnsi="仿宋_GB2312" w:eastAsia="仿宋_GB2312" w:cs="仿宋_GB2312"/>
                <w:sz w:val="21"/>
                <w:szCs w:val="21"/>
                <w:highlight w:val="none"/>
              </w:rPr>
            </w:pPr>
          </w:p>
        </w:tc>
        <w:tc>
          <w:tcPr>
            <w:tcW w:w="1713" w:type="dxa"/>
            <w:tcBorders>
              <w:top w:val="single" w:color="auto" w:sz="6" w:space="0"/>
              <w:left w:val="single" w:color="auto" w:sz="6" w:space="0"/>
              <w:bottom w:val="single" w:color="auto" w:sz="6" w:space="0"/>
              <w:right w:val="single" w:color="auto" w:sz="6" w:space="0"/>
            </w:tcBorders>
            <w:vAlign w:val="top"/>
          </w:tcPr>
          <w:p>
            <w:pPr>
              <w:jc w:val="center"/>
              <w:rPr>
                <w:rFonts w:hint="eastAsia" w:ascii="仿宋_GB2312" w:hAnsi="仿宋_GB2312" w:eastAsia="仿宋_GB2312" w:cs="仿宋_GB2312"/>
                <w:sz w:val="21"/>
                <w:szCs w:val="21"/>
                <w:highlight w:val="none"/>
              </w:rPr>
            </w:pPr>
          </w:p>
        </w:tc>
        <w:tc>
          <w:tcPr>
            <w:tcW w:w="1794" w:type="dxa"/>
            <w:tcBorders>
              <w:top w:val="single" w:color="auto" w:sz="6" w:space="0"/>
              <w:left w:val="single" w:color="auto" w:sz="6" w:space="0"/>
              <w:bottom w:val="single" w:color="auto" w:sz="6" w:space="0"/>
              <w:right w:val="single" w:color="auto" w:sz="6" w:space="0"/>
            </w:tcBorders>
            <w:vAlign w:val="top"/>
          </w:tcPr>
          <w:p>
            <w:pPr>
              <w:jc w:val="center"/>
              <w:rPr>
                <w:rFonts w:hint="eastAsia" w:ascii="仿宋_GB2312" w:hAnsi="仿宋_GB2312" w:eastAsia="仿宋_GB2312" w:cs="仿宋_GB2312"/>
                <w:sz w:val="21"/>
                <w:szCs w:val="21"/>
                <w:highlight w:val="none"/>
              </w:rPr>
            </w:pPr>
          </w:p>
        </w:tc>
      </w:tr>
      <w:tr>
        <w:tblPrEx>
          <w:tblLayout w:type="fixed"/>
          <w:tblCellMar>
            <w:top w:w="0" w:type="dxa"/>
            <w:left w:w="108" w:type="dxa"/>
            <w:bottom w:w="0" w:type="dxa"/>
            <w:right w:w="108" w:type="dxa"/>
          </w:tblCellMar>
        </w:tblPrEx>
        <w:tc>
          <w:tcPr>
            <w:tcW w:w="2984" w:type="dxa"/>
            <w:tcBorders>
              <w:top w:val="single" w:color="auto" w:sz="6" w:space="0"/>
              <w:left w:val="single" w:color="auto" w:sz="6" w:space="0"/>
              <w:bottom w:val="single" w:color="auto" w:sz="6" w:space="0"/>
              <w:right w:val="single" w:color="auto" w:sz="6" w:space="0"/>
            </w:tcBorders>
            <w:vAlign w:val="top"/>
          </w:tcPr>
          <w:p>
            <w:pPr>
              <w:widowControl/>
              <w:jc w:val="center"/>
              <w:rPr>
                <w:rFonts w:hint="eastAsia" w:ascii="仿宋_GB2312" w:hAnsi="仿宋_GB2312" w:eastAsia="仿宋_GB2312" w:cs="仿宋_GB2312"/>
                <w:b w:val="0"/>
                <w:bCs w:val="0"/>
                <w:i w:val="0"/>
                <w:iCs w:val="0"/>
                <w:caps w:val="0"/>
                <w:color w:val="A3A3A3"/>
                <w:spacing w:val="11"/>
                <w:kern w:val="0"/>
                <w:sz w:val="21"/>
                <w:szCs w:val="21"/>
                <w:highlight w:val="none"/>
                <w:u w:val="none"/>
                <w:shd w:val="clear" w:color="auto" w:fill="191919"/>
                <w:lang w:val="en-US" w:eastAsia="zh-CN" w:bidi="ar"/>
              </w:rPr>
            </w:pPr>
            <w:r>
              <w:rPr>
                <w:rFonts w:hint="eastAsia" w:ascii="仿宋_GB2312" w:hAnsi="仿宋_GB2312" w:eastAsia="仿宋_GB2312" w:cs="仿宋_GB2312"/>
                <w:b w:val="0"/>
                <w:bCs w:val="0"/>
                <w:i w:val="0"/>
                <w:iCs w:val="0"/>
                <w:caps w:val="0"/>
                <w:color w:val="121212"/>
                <w:spacing w:val="11"/>
                <w:kern w:val="2"/>
                <w:sz w:val="21"/>
                <w:szCs w:val="21"/>
                <w:highlight w:val="none"/>
                <w:u w:val="none"/>
                <w:shd w:val="clear" w:color="auto" w:fill="FFFFFF"/>
                <w:lang w:val="en-US" w:eastAsia="zh-CN" w:bidi="ar"/>
              </w:rPr>
              <w:t>年销售收入（万元）</w:t>
            </w:r>
          </w:p>
        </w:tc>
        <w:tc>
          <w:tcPr>
            <w:tcW w:w="2431" w:type="dxa"/>
            <w:tcBorders>
              <w:top w:val="single" w:color="auto" w:sz="6" w:space="0"/>
              <w:left w:val="single" w:color="auto" w:sz="6" w:space="0"/>
              <w:bottom w:val="single" w:color="auto" w:sz="6" w:space="0"/>
              <w:right w:val="single" w:color="auto" w:sz="6" w:space="0"/>
            </w:tcBorders>
            <w:vAlign w:val="top"/>
          </w:tcPr>
          <w:p>
            <w:pPr>
              <w:jc w:val="center"/>
              <w:rPr>
                <w:rFonts w:hint="eastAsia" w:ascii="仿宋_GB2312" w:hAnsi="仿宋_GB2312" w:eastAsia="仿宋_GB2312" w:cs="仿宋_GB2312"/>
                <w:sz w:val="21"/>
                <w:szCs w:val="21"/>
                <w:highlight w:val="none"/>
              </w:rPr>
            </w:pPr>
          </w:p>
        </w:tc>
        <w:tc>
          <w:tcPr>
            <w:tcW w:w="1713" w:type="dxa"/>
            <w:tcBorders>
              <w:top w:val="single" w:color="auto" w:sz="6" w:space="0"/>
              <w:left w:val="single" w:color="auto" w:sz="6" w:space="0"/>
              <w:bottom w:val="single" w:color="auto" w:sz="6" w:space="0"/>
              <w:right w:val="single" w:color="auto" w:sz="6" w:space="0"/>
            </w:tcBorders>
            <w:vAlign w:val="top"/>
          </w:tcPr>
          <w:p>
            <w:pPr>
              <w:jc w:val="center"/>
              <w:rPr>
                <w:rFonts w:hint="eastAsia" w:ascii="仿宋_GB2312" w:hAnsi="仿宋_GB2312" w:eastAsia="仿宋_GB2312" w:cs="仿宋_GB2312"/>
                <w:sz w:val="21"/>
                <w:szCs w:val="21"/>
                <w:highlight w:val="none"/>
              </w:rPr>
            </w:pPr>
          </w:p>
        </w:tc>
        <w:tc>
          <w:tcPr>
            <w:tcW w:w="1794" w:type="dxa"/>
            <w:tcBorders>
              <w:top w:val="single" w:color="auto" w:sz="6" w:space="0"/>
              <w:left w:val="single" w:color="auto" w:sz="6" w:space="0"/>
              <w:bottom w:val="single" w:color="auto" w:sz="6" w:space="0"/>
              <w:right w:val="single" w:color="auto" w:sz="6" w:space="0"/>
            </w:tcBorders>
            <w:vAlign w:val="top"/>
          </w:tcPr>
          <w:p>
            <w:pPr>
              <w:jc w:val="center"/>
              <w:rPr>
                <w:rFonts w:hint="eastAsia" w:ascii="仿宋_GB2312" w:hAnsi="仿宋_GB2312" w:eastAsia="仿宋_GB2312" w:cs="仿宋_GB2312"/>
                <w:sz w:val="21"/>
                <w:szCs w:val="21"/>
                <w:highlight w:val="none"/>
              </w:rPr>
            </w:pPr>
          </w:p>
        </w:tc>
      </w:tr>
      <w:tr>
        <w:tblPrEx>
          <w:tblLayout w:type="fixed"/>
          <w:tblCellMar>
            <w:top w:w="0" w:type="dxa"/>
            <w:left w:w="108" w:type="dxa"/>
            <w:bottom w:w="0" w:type="dxa"/>
            <w:right w:w="108" w:type="dxa"/>
          </w:tblCellMar>
        </w:tblPrEx>
        <w:trPr>
          <w:trHeight w:val="285" w:hRule="atLeast"/>
        </w:trPr>
        <w:tc>
          <w:tcPr>
            <w:tcW w:w="2984" w:type="dxa"/>
            <w:tcBorders>
              <w:top w:val="single" w:color="auto" w:sz="6" w:space="0"/>
              <w:left w:val="single" w:color="auto" w:sz="6" w:space="0"/>
              <w:bottom w:val="single" w:color="auto" w:sz="6" w:space="0"/>
              <w:right w:val="single" w:color="auto" w:sz="6" w:space="0"/>
            </w:tcBorders>
            <w:vAlign w:val="top"/>
          </w:tcPr>
          <w:p>
            <w:pPr>
              <w:widowControl/>
              <w:jc w:val="center"/>
              <w:rPr>
                <w:rFonts w:hint="eastAsia" w:ascii="仿宋_GB2312" w:hAnsi="仿宋_GB2312" w:eastAsia="仿宋_GB2312" w:cs="仿宋_GB2312"/>
                <w:b w:val="0"/>
                <w:bCs w:val="0"/>
                <w:i w:val="0"/>
                <w:iCs w:val="0"/>
                <w:caps w:val="0"/>
                <w:color w:val="121212"/>
                <w:spacing w:val="11"/>
                <w:kern w:val="2"/>
                <w:sz w:val="21"/>
                <w:szCs w:val="21"/>
                <w:highlight w:val="none"/>
                <w:u w:val="none"/>
                <w:shd w:val="clear" w:color="auto" w:fill="FFFFFF"/>
                <w:lang w:val="en-US" w:eastAsia="zh-CN" w:bidi="ar"/>
              </w:rPr>
            </w:pPr>
            <w:r>
              <w:rPr>
                <w:rFonts w:hint="eastAsia" w:ascii="仿宋_GB2312" w:hAnsi="仿宋_GB2312" w:eastAsia="仿宋_GB2312" w:cs="仿宋_GB2312"/>
                <w:b w:val="0"/>
                <w:bCs w:val="0"/>
                <w:i w:val="0"/>
                <w:iCs w:val="0"/>
                <w:caps w:val="0"/>
                <w:color w:val="121212"/>
                <w:spacing w:val="11"/>
                <w:kern w:val="2"/>
                <w:sz w:val="21"/>
                <w:szCs w:val="21"/>
                <w:highlight w:val="none"/>
                <w:u w:val="none"/>
                <w:shd w:val="clear" w:color="auto" w:fill="FFFFFF"/>
                <w:lang w:val="en-US" w:eastAsia="zh-CN" w:bidi="ar"/>
              </w:rPr>
              <w:t>净 利 润（万元）</w:t>
            </w:r>
          </w:p>
        </w:tc>
        <w:tc>
          <w:tcPr>
            <w:tcW w:w="2431" w:type="dxa"/>
            <w:tcBorders>
              <w:top w:val="single" w:color="auto" w:sz="6" w:space="0"/>
              <w:left w:val="single" w:color="auto" w:sz="6" w:space="0"/>
              <w:bottom w:val="single" w:color="auto" w:sz="6" w:space="0"/>
              <w:right w:val="single" w:color="auto" w:sz="6" w:space="0"/>
            </w:tcBorders>
            <w:vAlign w:val="top"/>
          </w:tcPr>
          <w:p>
            <w:pPr>
              <w:jc w:val="center"/>
              <w:rPr>
                <w:rFonts w:hint="eastAsia" w:ascii="仿宋_GB2312" w:hAnsi="仿宋_GB2312" w:eastAsia="仿宋_GB2312" w:cs="仿宋_GB2312"/>
                <w:sz w:val="21"/>
                <w:szCs w:val="21"/>
                <w:highlight w:val="none"/>
              </w:rPr>
            </w:pPr>
          </w:p>
        </w:tc>
        <w:tc>
          <w:tcPr>
            <w:tcW w:w="1713" w:type="dxa"/>
            <w:tcBorders>
              <w:top w:val="single" w:color="auto" w:sz="6" w:space="0"/>
              <w:left w:val="single" w:color="auto" w:sz="6" w:space="0"/>
              <w:bottom w:val="single" w:color="auto" w:sz="6" w:space="0"/>
              <w:right w:val="single" w:color="auto" w:sz="6" w:space="0"/>
            </w:tcBorders>
            <w:vAlign w:val="top"/>
          </w:tcPr>
          <w:p>
            <w:pPr>
              <w:jc w:val="center"/>
              <w:rPr>
                <w:rFonts w:hint="eastAsia" w:ascii="仿宋_GB2312" w:hAnsi="仿宋_GB2312" w:eastAsia="仿宋_GB2312" w:cs="仿宋_GB2312"/>
                <w:sz w:val="21"/>
                <w:szCs w:val="21"/>
                <w:highlight w:val="none"/>
              </w:rPr>
            </w:pPr>
          </w:p>
        </w:tc>
        <w:tc>
          <w:tcPr>
            <w:tcW w:w="1794" w:type="dxa"/>
            <w:tcBorders>
              <w:top w:val="single" w:color="auto" w:sz="6" w:space="0"/>
              <w:left w:val="single" w:color="auto" w:sz="6" w:space="0"/>
              <w:bottom w:val="single" w:color="auto" w:sz="6" w:space="0"/>
              <w:right w:val="single" w:color="auto" w:sz="6" w:space="0"/>
            </w:tcBorders>
            <w:vAlign w:val="top"/>
          </w:tcPr>
          <w:p>
            <w:pPr>
              <w:jc w:val="center"/>
              <w:rPr>
                <w:rFonts w:hint="eastAsia" w:ascii="仿宋_GB2312" w:hAnsi="仿宋_GB2312" w:eastAsia="仿宋_GB2312" w:cs="仿宋_GB2312"/>
                <w:sz w:val="21"/>
                <w:szCs w:val="21"/>
                <w:highlight w:val="none"/>
              </w:rPr>
            </w:pPr>
          </w:p>
        </w:tc>
      </w:tr>
      <w:tr>
        <w:tblPrEx>
          <w:tblLayout w:type="fixed"/>
          <w:tblCellMar>
            <w:top w:w="0" w:type="dxa"/>
            <w:left w:w="108" w:type="dxa"/>
            <w:bottom w:w="0" w:type="dxa"/>
            <w:right w:w="108" w:type="dxa"/>
          </w:tblCellMar>
        </w:tblPrEx>
        <w:tc>
          <w:tcPr>
            <w:tcW w:w="2984" w:type="dxa"/>
            <w:tcBorders>
              <w:top w:val="single" w:color="auto" w:sz="6" w:space="0"/>
              <w:left w:val="single" w:color="auto" w:sz="6" w:space="0"/>
              <w:bottom w:val="single" w:color="auto" w:sz="6" w:space="0"/>
              <w:right w:val="single" w:color="auto" w:sz="6" w:space="0"/>
            </w:tcBorders>
            <w:vAlign w:val="top"/>
          </w:tcPr>
          <w:p>
            <w:pPr>
              <w:jc w:val="center"/>
              <w:rPr>
                <w:rFonts w:hint="eastAsia" w:ascii="仿宋_GB2312" w:hAnsi="仿宋_GB2312" w:eastAsia="仿宋_GB2312" w:cs="仿宋_GB2312"/>
                <w:b w:val="0"/>
                <w:bCs w:val="0"/>
                <w:i w:val="0"/>
                <w:iCs w:val="0"/>
                <w:caps w:val="0"/>
                <w:color w:val="121212"/>
                <w:spacing w:val="11"/>
                <w:kern w:val="2"/>
                <w:sz w:val="21"/>
                <w:szCs w:val="21"/>
                <w:highlight w:val="none"/>
                <w:u w:val="none"/>
                <w:shd w:val="clear" w:color="auto" w:fill="FFFFFF"/>
                <w:lang w:val="en-US" w:eastAsia="zh-CN" w:bidi="ar"/>
              </w:rPr>
            </w:pPr>
            <w:r>
              <w:rPr>
                <w:rFonts w:hint="eastAsia" w:ascii="仿宋_GB2312" w:hAnsi="仿宋_GB2312" w:eastAsia="仿宋_GB2312" w:cs="仿宋_GB2312"/>
                <w:b w:val="0"/>
                <w:bCs w:val="0"/>
                <w:i w:val="0"/>
                <w:iCs w:val="0"/>
                <w:caps w:val="0"/>
                <w:color w:val="121212"/>
                <w:spacing w:val="11"/>
                <w:sz w:val="21"/>
                <w:szCs w:val="21"/>
                <w:highlight w:val="none"/>
                <w:u w:val="none"/>
                <w:shd w:val="clear" w:color="auto" w:fill="FFFFFF"/>
              </w:rPr>
              <w:t>资产总额</w:t>
            </w:r>
          </w:p>
        </w:tc>
        <w:tc>
          <w:tcPr>
            <w:tcW w:w="2431" w:type="dxa"/>
            <w:tcBorders>
              <w:top w:val="single" w:color="auto" w:sz="6" w:space="0"/>
              <w:left w:val="single" w:color="auto" w:sz="6" w:space="0"/>
              <w:bottom w:val="single" w:color="auto" w:sz="6" w:space="0"/>
              <w:right w:val="single" w:color="auto" w:sz="6" w:space="0"/>
            </w:tcBorders>
            <w:vAlign w:val="top"/>
          </w:tcPr>
          <w:p>
            <w:pPr>
              <w:jc w:val="center"/>
              <w:rPr>
                <w:rFonts w:hint="eastAsia" w:ascii="仿宋_GB2312" w:hAnsi="仿宋_GB2312" w:eastAsia="仿宋_GB2312" w:cs="仿宋_GB2312"/>
                <w:sz w:val="21"/>
                <w:szCs w:val="21"/>
                <w:highlight w:val="none"/>
              </w:rPr>
            </w:pPr>
          </w:p>
        </w:tc>
        <w:tc>
          <w:tcPr>
            <w:tcW w:w="1713" w:type="dxa"/>
            <w:tcBorders>
              <w:top w:val="single" w:color="auto" w:sz="6" w:space="0"/>
              <w:left w:val="single" w:color="auto" w:sz="6" w:space="0"/>
              <w:bottom w:val="single" w:color="auto" w:sz="6" w:space="0"/>
              <w:right w:val="single" w:color="auto" w:sz="6" w:space="0"/>
            </w:tcBorders>
            <w:vAlign w:val="top"/>
          </w:tcPr>
          <w:p>
            <w:pPr>
              <w:jc w:val="center"/>
              <w:rPr>
                <w:rFonts w:hint="eastAsia" w:ascii="仿宋_GB2312" w:hAnsi="仿宋_GB2312" w:eastAsia="仿宋_GB2312" w:cs="仿宋_GB2312"/>
                <w:sz w:val="21"/>
                <w:szCs w:val="21"/>
                <w:highlight w:val="none"/>
              </w:rPr>
            </w:pPr>
          </w:p>
        </w:tc>
        <w:tc>
          <w:tcPr>
            <w:tcW w:w="1794" w:type="dxa"/>
            <w:tcBorders>
              <w:top w:val="single" w:color="auto" w:sz="6" w:space="0"/>
              <w:left w:val="single" w:color="auto" w:sz="6" w:space="0"/>
              <w:bottom w:val="single" w:color="auto" w:sz="6" w:space="0"/>
              <w:right w:val="single" w:color="auto" w:sz="6" w:space="0"/>
            </w:tcBorders>
            <w:vAlign w:val="top"/>
          </w:tcPr>
          <w:p>
            <w:pPr>
              <w:jc w:val="center"/>
              <w:rPr>
                <w:rFonts w:hint="eastAsia" w:ascii="仿宋_GB2312" w:hAnsi="仿宋_GB2312" w:eastAsia="仿宋_GB2312" w:cs="仿宋_GB2312"/>
                <w:sz w:val="21"/>
                <w:szCs w:val="21"/>
                <w:highlight w:val="none"/>
              </w:rPr>
            </w:pPr>
          </w:p>
        </w:tc>
      </w:tr>
      <w:tr>
        <w:tblPrEx>
          <w:tblLayout w:type="fixed"/>
          <w:tblCellMar>
            <w:top w:w="0" w:type="dxa"/>
            <w:left w:w="108" w:type="dxa"/>
            <w:bottom w:w="0" w:type="dxa"/>
            <w:right w:w="108" w:type="dxa"/>
          </w:tblCellMar>
        </w:tblPrEx>
        <w:tc>
          <w:tcPr>
            <w:tcW w:w="2984" w:type="dxa"/>
            <w:tcBorders>
              <w:top w:val="single" w:color="auto" w:sz="6" w:space="0"/>
              <w:left w:val="single" w:color="auto" w:sz="6" w:space="0"/>
              <w:bottom w:val="single" w:color="auto" w:sz="6" w:space="0"/>
              <w:right w:val="single" w:color="auto" w:sz="6" w:space="0"/>
            </w:tcBorders>
            <w:vAlign w:val="top"/>
          </w:tcPr>
          <w:p>
            <w:pPr>
              <w:widowControl/>
              <w:jc w:val="center"/>
              <w:rPr>
                <w:rFonts w:hint="eastAsia" w:ascii="仿宋_GB2312" w:hAnsi="仿宋_GB2312" w:eastAsia="仿宋_GB2312" w:cs="仿宋_GB2312"/>
                <w:b w:val="0"/>
                <w:bCs w:val="0"/>
                <w:i w:val="0"/>
                <w:iCs w:val="0"/>
                <w:caps w:val="0"/>
                <w:color w:val="121212"/>
                <w:spacing w:val="11"/>
                <w:kern w:val="2"/>
                <w:sz w:val="21"/>
                <w:szCs w:val="21"/>
                <w:highlight w:val="none"/>
                <w:u w:val="none"/>
                <w:shd w:val="clear" w:color="auto" w:fill="FFFFFF"/>
                <w:lang w:val="en-US" w:eastAsia="zh-CN" w:bidi="ar"/>
              </w:rPr>
            </w:pPr>
            <w:r>
              <w:rPr>
                <w:rFonts w:hint="eastAsia" w:ascii="仿宋_GB2312" w:hAnsi="仿宋_GB2312" w:eastAsia="仿宋_GB2312" w:cs="仿宋_GB2312"/>
                <w:b w:val="0"/>
                <w:bCs w:val="0"/>
                <w:i w:val="0"/>
                <w:iCs w:val="0"/>
                <w:caps w:val="0"/>
                <w:color w:val="121212"/>
                <w:spacing w:val="11"/>
                <w:sz w:val="21"/>
                <w:szCs w:val="21"/>
                <w:highlight w:val="none"/>
                <w:u w:val="none"/>
                <w:shd w:val="clear" w:color="auto" w:fill="FFFFFF"/>
              </w:rPr>
              <w:t>负债总额</w:t>
            </w:r>
          </w:p>
        </w:tc>
        <w:tc>
          <w:tcPr>
            <w:tcW w:w="2431" w:type="dxa"/>
            <w:tcBorders>
              <w:top w:val="single" w:color="auto" w:sz="6" w:space="0"/>
              <w:left w:val="single" w:color="auto" w:sz="6" w:space="0"/>
              <w:bottom w:val="single" w:color="auto" w:sz="6" w:space="0"/>
              <w:right w:val="single" w:color="auto" w:sz="6" w:space="0"/>
            </w:tcBorders>
            <w:vAlign w:val="top"/>
          </w:tcPr>
          <w:p>
            <w:pPr>
              <w:jc w:val="center"/>
              <w:rPr>
                <w:rFonts w:hint="eastAsia" w:ascii="仿宋_GB2312" w:hAnsi="仿宋_GB2312" w:eastAsia="仿宋_GB2312" w:cs="仿宋_GB2312"/>
                <w:sz w:val="21"/>
                <w:szCs w:val="21"/>
                <w:highlight w:val="none"/>
              </w:rPr>
            </w:pPr>
          </w:p>
        </w:tc>
        <w:tc>
          <w:tcPr>
            <w:tcW w:w="1713" w:type="dxa"/>
            <w:tcBorders>
              <w:top w:val="single" w:color="auto" w:sz="6" w:space="0"/>
              <w:left w:val="single" w:color="auto" w:sz="6" w:space="0"/>
              <w:bottom w:val="single" w:color="auto" w:sz="6" w:space="0"/>
              <w:right w:val="single" w:color="auto" w:sz="6" w:space="0"/>
            </w:tcBorders>
            <w:vAlign w:val="top"/>
          </w:tcPr>
          <w:p>
            <w:pPr>
              <w:jc w:val="center"/>
              <w:rPr>
                <w:rFonts w:hint="eastAsia" w:ascii="仿宋_GB2312" w:hAnsi="仿宋_GB2312" w:eastAsia="仿宋_GB2312" w:cs="仿宋_GB2312"/>
                <w:sz w:val="21"/>
                <w:szCs w:val="21"/>
                <w:highlight w:val="none"/>
              </w:rPr>
            </w:pPr>
          </w:p>
        </w:tc>
        <w:tc>
          <w:tcPr>
            <w:tcW w:w="1794" w:type="dxa"/>
            <w:tcBorders>
              <w:top w:val="single" w:color="auto" w:sz="6" w:space="0"/>
              <w:left w:val="single" w:color="auto" w:sz="6" w:space="0"/>
              <w:bottom w:val="single" w:color="auto" w:sz="6" w:space="0"/>
              <w:right w:val="single" w:color="auto" w:sz="6" w:space="0"/>
            </w:tcBorders>
            <w:vAlign w:val="top"/>
          </w:tcPr>
          <w:p>
            <w:pPr>
              <w:jc w:val="center"/>
              <w:rPr>
                <w:rFonts w:hint="eastAsia" w:ascii="仿宋_GB2312" w:hAnsi="仿宋_GB2312" w:eastAsia="仿宋_GB2312" w:cs="仿宋_GB2312"/>
                <w:sz w:val="21"/>
                <w:szCs w:val="21"/>
                <w:highlight w:val="none"/>
              </w:rPr>
            </w:pPr>
          </w:p>
        </w:tc>
      </w:tr>
      <w:tr>
        <w:tblPrEx>
          <w:tblLayout w:type="fixed"/>
          <w:tblCellMar>
            <w:top w:w="0" w:type="dxa"/>
            <w:left w:w="108" w:type="dxa"/>
            <w:bottom w:w="0" w:type="dxa"/>
            <w:right w:w="108" w:type="dxa"/>
          </w:tblCellMar>
        </w:tblPrEx>
        <w:tc>
          <w:tcPr>
            <w:tcW w:w="2984" w:type="dxa"/>
            <w:tcBorders>
              <w:top w:val="single" w:color="auto" w:sz="6" w:space="0"/>
              <w:left w:val="single" w:color="auto" w:sz="6" w:space="0"/>
              <w:bottom w:val="single" w:color="auto" w:sz="6" w:space="0"/>
              <w:right w:val="single" w:color="auto" w:sz="6" w:space="0"/>
            </w:tcBorders>
            <w:vAlign w:val="top"/>
          </w:tcPr>
          <w:p>
            <w:pPr>
              <w:jc w:val="center"/>
              <w:rPr>
                <w:rFonts w:hint="eastAsia" w:ascii="仿宋_GB2312" w:hAnsi="仿宋_GB2312" w:eastAsia="仿宋_GB2312" w:cs="仿宋_GB2312"/>
                <w:b w:val="0"/>
                <w:bCs w:val="0"/>
                <w:i w:val="0"/>
                <w:iCs w:val="0"/>
                <w:caps w:val="0"/>
                <w:color w:val="121212"/>
                <w:spacing w:val="11"/>
                <w:kern w:val="2"/>
                <w:sz w:val="21"/>
                <w:szCs w:val="21"/>
                <w:highlight w:val="none"/>
                <w:u w:val="none"/>
                <w:shd w:val="clear" w:color="auto" w:fill="FFFFFF"/>
                <w:lang w:val="en-US" w:eastAsia="zh-CN" w:bidi="ar"/>
              </w:rPr>
            </w:pPr>
            <w:r>
              <w:rPr>
                <w:rFonts w:hint="eastAsia" w:ascii="仿宋_GB2312" w:hAnsi="仿宋_GB2312" w:eastAsia="仿宋_GB2312" w:cs="仿宋_GB2312"/>
                <w:b w:val="0"/>
                <w:bCs w:val="0"/>
                <w:i w:val="0"/>
                <w:iCs w:val="0"/>
                <w:caps w:val="0"/>
                <w:color w:val="121212"/>
                <w:spacing w:val="11"/>
                <w:sz w:val="21"/>
                <w:szCs w:val="21"/>
                <w:highlight w:val="none"/>
                <w:u w:val="none"/>
                <w:shd w:val="clear" w:color="auto" w:fill="FFFFFF"/>
              </w:rPr>
              <w:t>净资产增长率</w:t>
            </w:r>
          </w:p>
        </w:tc>
        <w:tc>
          <w:tcPr>
            <w:tcW w:w="2431" w:type="dxa"/>
            <w:tcBorders>
              <w:top w:val="single" w:color="auto" w:sz="6" w:space="0"/>
              <w:left w:val="single" w:color="auto" w:sz="6" w:space="0"/>
              <w:bottom w:val="single" w:color="auto" w:sz="6" w:space="0"/>
              <w:right w:val="single" w:color="auto" w:sz="6" w:space="0"/>
            </w:tcBorders>
            <w:vAlign w:val="top"/>
          </w:tcPr>
          <w:p>
            <w:pPr>
              <w:jc w:val="center"/>
              <w:rPr>
                <w:rFonts w:hint="eastAsia" w:ascii="仿宋_GB2312" w:hAnsi="仿宋_GB2312" w:eastAsia="仿宋_GB2312" w:cs="仿宋_GB2312"/>
                <w:sz w:val="21"/>
                <w:szCs w:val="21"/>
                <w:highlight w:val="none"/>
              </w:rPr>
            </w:pPr>
          </w:p>
        </w:tc>
        <w:tc>
          <w:tcPr>
            <w:tcW w:w="1713" w:type="dxa"/>
            <w:tcBorders>
              <w:top w:val="single" w:color="auto" w:sz="6" w:space="0"/>
              <w:left w:val="single" w:color="auto" w:sz="6" w:space="0"/>
              <w:bottom w:val="single" w:color="auto" w:sz="6" w:space="0"/>
              <w:right w:val="single" w:color="auto" w:sz="6" w:space="0"/>
            </w:tcBorders>
            <w:vAlign w:val="top"/>
          </w:tcPr>
          <w:p>
            <w:pPr>
              <w:jc w:val="center"/>
              <w:rPr>
                <w:rFonts w:hint="eastAsia" w:ascii="仿宋_GB2312" w:hAnsi="仿宋_GB2312" w:eastAsia="仿宋_GB2312" w:cs="仿宋_GB2312"/>
                <w:sz w:val="21"/>
                <w:szCs w:val="21"/>
                <w:highlight w:val="none"/>
              </w:rPr>
            </w:pPr>
          </w:p>
        </w:tc>
        <w:tc>
          <w:tcPr>
            <w:tcW w:w="1794" w:type="dxa"/>
            <w:tcBorders>
              <w:top w:val="single" w:color="auto" w:sz="6" w:space="0"/>
              <w:left w:val="single" w:color="auto" w:sz="6" w:space="0"/>
              <w:bottom w:val="single" w:color="auto" w:sz="6" w:space="0"/>
              <w:right w:val="single" w:color="auto" w:sz="6" w:space="0"/>
            </w:tcBorders>
            <w:vAlign w:val="top"/>
          </w:tcPr>
          <w:p>
            <w:pPr>
              <w:jc w:val="center"/>
              <w:rPr>
                <w:rFonts w:hint="eastAsia" w:ascii="仿宋_GB2312" w:hAnsi="仿宋_GB2312" w:eastAsia="仿宋_GB2312" w:cs="仿宋_GB2312"/>
                <w:sz w:val="21"/>
                <w:szCs w:val="21"/>
                <w:highlight w:val="none"/>
              </w:rPr>
            </w:pPr>
          </w:p>
        </w:tc>
      </w:tr>
      <w:tr>
        <w:tblPrEx>
          <w:tblLayout w:type="fixed"/>
          <w:tblCellMar>
            <w:top w:w="0" w:type="dxa"/>
            <w:left w:w="108" w:type="dxa"/>
            <w:bottom w:w="0" w:type="dxa"/>
            <w:right w:w="108" w:type="dxa"/>
          </w:tblCellMar>
        </w:tblPrEx>
        <w:tc>
          <w:tcPr>
            <w:tcW w:w="2984" w:type="dxa"/>
            <w:tcBorders>
              <w:top w:val="single" w:color="auto" w:sz="6" w:space="0"/>
              <w:left w:val="single" w:color="auto" w:sz="6" w:space="0"/>
              <w:bottom w:val="single" w:color="auto" w:sz="6" w:space="0"/>
              <w:right w:val="single" w:color="auto" w:sz="6" w:space="0"/>
            </w:tcBorders>
            <w:vAlign w:val="top"/>
          </w:tcPr>
          <w:p>
            <w:pPr>
              <w:widowControl/>
              <w:jc w:val="center"/>
              <w:rPr>
                <w:rFonts w:hint="eastAsia" w:ascii="仿宋_GB2312" w:hAnsi="仿宋_GB2312" w:eastAsia="仿宋_GB2312" w:cs="仿宋_GB2312"/>
                <w:b w:val="0"/>
                <w:bCs w:val="0"/>
                <w:i w:val="0"/>
                <w:iCs w:val="0"/>
                <w:caps w:val="0"/>
                <w:color w:val="121212"/>
                <w:spacing w:val="11"/>
                <w:kern w:val="2"/>
                <w:sz w:val="21"/>
                <w:szCs w:val="21"/>
                <w:highlight w:val="none"/>
                <w:u w:val="none"/>
                <w:shd w:val="clear" w:color="auto" w:fill="FFFFFF"/>
                <w:lang w:val="en-US" w:eastAsia="zh-CN" w:bidi="ar"/>
              </w:rPr>
            </w:pPr>
            <w:r>
              <w:rPr>
                <w:rFonts w:hint="eastAsia" w:ascii="仿宋_GB2312" w:hAnsi="仿宋_GB2312" w:eastAsia="仿宋_GB2312" w:cs="仿宋_GB2312"/>
                <w:b w:val="0"/>
                <w:bCs w:val="0"/>
                <w:i w:val="0"/>
                <w:iCs w:val="0"/>
                <w:caps w:val="0"/>
                <w:color w:val="121212"/>
                <w:spacing w:val="11"/>
                <w:kern w:val="2"/>
                <w:sz w:val="21"/>
                <w:szCs w:val="21"/>
                <w:highlight w:val="none"/>
                <w:u w:val="none"/>
                <w:shd w:val="clear" w:color="auto" w:fill="FFFFFF"/>
                <w:lang w:val="en-US" w:eastAsia="zh-CN" w:bidi="ar"/>
              </w:rPr>
              <w:t>销售收入增长率</w:t>
            </w:r>
          </w:p>
        </w:tc>
        <w:tc>
          <w:tcPr>
            <w:tcW w:w="2431" w:type="dxa"/>
            <w:tcBorders>
              <w:top w:val="single" w:color="auto" w:sz="6" w:space="0"/>
              <w:left w:val="single" w:color="auto" w:sz="6" w:space="0"/>
              <w:bottom w:val="single" w:color="auto" w:sz="6" w:space="0"/>
              <w:right w:val="single" w:color="auto" w:sz="6" w:space="0"/>
            </w:tcBorders>
            <w:vAlign w:val="top"/>
          </w:tcPr>
          <w:p>
            <w:pPr>
              <w:jc w:val="center"/>
              <w:rPr>
                <w:rFonts w:hint="eastAsia" w:ascii="仿宋_GB2312" w:hAnsi="仿宋_GB2312" w:eastAsia="仿宋_GB2312" w:cs="仿宋_GB2312"/>
                <w:sz w:val="21"/>
                <w:szCs w:val="21"/>
                <w:highlight w:val="none"/>
              </w:rPr>
            </w:pPr>
          </w:p>
        </w:tc>
        <w:tc>
          <w:tcPr>
            <w:tcW w:w="1713" w:type="dxa"/>
            <w:tcBorders>
              <w:top w:val="single" w:color="auto" w:sz="6" w:space="0"/>
              <w:left w:val="single" w:color="auto" w:sz="6" w:space="0"/>
              <w:bottom w:val="single" w:color="auto" w:sz="6" w:space="0"/>
              <w:right w:val="single" w:color="auto" w:sz="6" w:space="0"/>
            </w:tcBorders>
            <w:vAlign w:val="top"/>
          </w:tcPr>
          <w:p>
            <w:pPr>
              <w:jc w:val="center"/>
              <w:rPr>
                <w:rFonts w:hint="eastAsia" w:ascii="仿宋_GB2312" w:hAnsi="仿宋_GB2312" w:eastAsia="仿宋_GB2312" w:cs="仿宋_GB2312"/>
                <w:sz w:val="21"/>
                <w:szCs w:val="21"/>
                <w:highlight w:val="none"/>
              </w:rPr>
            </w:pPr>
          </w:p>
        </w:tc>
        <w:tc>
          <w:tcPr>
            <w:tcW w:w="1794" w:type="dxa"/>
            <w:tcBorders>
              <w:top w:val="single" w:color="auto" w:sz="6" w:space="0"/>
              <w:left w:val="single" w:color="auto" w:sz="6" w:space="0"/>
              <w:bottom w:val="single" w:color="auto" w:sz="6" w:space="0"/>
              <w:right w:val="single" w:color="auto" w:sz="6" w:space="0"/>
            </w:tcBorders>
            <w:vAlign w:val="top"/>
          </w:tcPr>
          <w:p>
            <w:pPr>
              <w:jc w:val="center"/>
              <w:rPr>
                <w:rFonts w:hint="eastAsia" w:ascii="仿宋_GB2312" w:hAnsi="仿宋_GB2312" w:eastAsia="仿宋_GB2312" w:cs="仿宋_GB2312"/>
                <w:sz w:val="21"/>
                <w:szCs w:val="21"/>
                <w:highlight w:val="none"/>
              </w:rPr>
            </w:pPr>
          </w:p>
        </w:tc>
      </w:tr>
    </w:tbl>
    <w:p>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firstLine="0" w:firstLineChars="0"/>
        <w:jc w:val="left"/>
        <w:textAlignment w:val="auto"/>
        <w:outlineLvl w:val="9"/>
        <w:rPr>
          <w:rFonts w:hint="eastAsia" w:ascii="仿宋_GB2312" w:hAnsi="仿宋_GB2312" w:eastAsia="仿宋_GB2312" w:cs="仿宋_GB2312"/>
          <w:snapToGrid w:val="0"/>
          <w:sz w:val="24"/>
          <w:szCs w:val="24"/>
          <w:highlight w:val="none"/>
          <w:lang w:val="en-US" w:eastAsia="zh-Hans"/>
        </w:rPr>
      </w:pPr>
      <w:r>
        <w:rPr>
          <w:rFonts w:hint="eastAsia" w:ascii="仿宋_GB2312" w:hAnsi="仿宋_GB2312" w:eastAsia="仿宋_GB2312" w:cs="仿宋_GB2312"/>
          <w:snapToGrid w:val="0"/>
          <w:sz w:val="24"/>
          <w:szCs w:val="24"/>
          <w:highlight w:val="none"/>
          <w:lang w:val="en-US" w:eastAsia="zh-Hans"/>
        </w:rPr>
        <w:t>说明：</w:t>
      </w:r>
    </w:p>
    <w:p>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firstLine="0" w:firstLineChars="0"/>
        <w:jc w:val="left"/>
        <w:textAlignment w:val="auto"/>
        <w:outlineLvl w:val="9"/>
        <w:rPr>
          <w:rFonts w:hint="eastAsia" w:ascii="仿宋_GB2312" w:hAnsi="仿宋_GB2312" w:eastAsia="仿宋_GB2312" w:cs="仿宋_GB2312"/>
          <w:snapToGrid w:val="0"/>
          <w:sz w:val="24"/>
          <w:szCs w:val="24"/>
          <w:highlight w:val="none"/>
          <w:lang w:val="en-US" w:eastAsia="zh-CN"/>
        </w:rPr>
      </w:pPr>
      <w:r>
        <w:rPr>
          <w:rFonts w:hint="eastAsia" w:ascii="仿宋_GB2312" w:hAnsi="仿宋_GB2312" w:eastAsia="仿宋_GB2312" w:cs="仿宋_GB2312"/>
          <w:snapToGrid w:val="0"/>
          <w:sz w:val="24"/>
          <w:szCs w:val="24"/>
          <w:highlight w:val="none"/>
          <w:lang w:val="en-US" w:eastAsia="zh-CN"/>
        </w:rPr>
        <w:t>1.资产总额、负债总额应以具有资质的中介机构鉴证的企业会计报表期末数为准。</w:t>
      </w:r>
    </w:p>
    <w:p>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firstLine="0" w:firstLineChars="0"/>
        <w:jc w:val="left"/>
        <w:textAlignment w:val="auto"/>
        <w:outlineLvl w:val="9"/>
        <w:rPr>
          <w:rFonts w:hint="eastAsia" w:ascii="仿宋_GB2312" w:hAnsi="仿宋_GB2312" w:eastAsia="仿宋_GB2312" w:cs="仿宋_GB2312"/>
          <w:snapToGrid w:val="0"/>
          <w:color w:val="auto"/>
          <w:sz w:val="24"/>
          <w:szCs w:val="24"/>
          <w:highlight w:val="none"/>
          <w:lang w:val="en-US" w:eastAsia="zh-CN"/>
        </w:rPr>
      </w:pPr>
      <w:r>
        <w:rPr>
          <w:rFonts w:hint="eastAsia" w:ascii="仿宋_GB2312" w:hAnsi="仿宋_GB2312" w:eastAsia="仿宋_GB2312" w:cs="仿宋_GB2312"/>
          <w:snapToGrid w:val="0"/>
          <w:color w:val="auto"/>
          <w:sz w:val="24"/>
          <w:szCs w:val="24"/>
          <w:highlight w:val="none"/>
          <w:lang w:val="en-US" w:eastAsia="zh-CN"/>
        </w:rPr>
        <w:t>2.净资产增长率</w:t>
      </w:r>
    </w:p>
    <w:p>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firstLine="0" w:firstLineChars="0"/>
        <w:jc w:val="left"/>
        <w:textAlignment w:val="auto"/>
        <w:outlineLvl w:val="9"/>
        <w:rPr>
          <w:rFonts w:hint="eastAsia" w:ascii="仿宋_GB2312" w:hAnsi="仿宋_GB2312" w:eastAsia="仿宋_GB2312" w:cs="仿宋_GB2312"/>
          <w:snapToGrid w:val="0"/>
          <w:color w:val="auto"/>
          <w:sz w:val="24"/>
          <w:szCs w:val="24"/>
          <w:highlight w:val="none"/>
          <w:lang w:eastAsia="zh-CN"/>
        </w:rPr>
      </w:pPr>
      <w:r>
        <w:rPr>
          <w:rFonts w:hint="eastAsia" w:ascii="仿宋_GB2312" w:hAnsi="仿宋_GB2312" w:eastAsia="仿宋_GB2312" w:cs="仿宋_GB2312"/>
          <w:snapToGrid w:val="0"/>
          <w:color w:val="auto"/>
          <w:sz w:val="24"/>
          <w:szCs w:val="24"/>
          <w:highlight w:val="none"/>
          <w:lang w:eastAsia="zh-CN"/>
        </w:rPr>
        <w:t>（1）净资产增长率＝1/2（第二年末净资产÷第一年末净资产＋第三年末净资产÷第二年末净资产）-1</w:t>
      </w:r>
    </w:p>
    <w:p>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firstLine="0" w:firstLineChars="0"/>
        <w:jc w:val="left"/>
        <w:textAlignment w:val="auto"/>
        <w:outlineLvl w:val="9"/>
        <w:rPr>
          <w:rFonts w:hint="eastAsia" w:ascii="仿宋_GB2312" w:hAnsi="仿宋_GB2312" w:eastAsia="仿宋_GB2312" w:cs="仿宋_GB2312"/>
          <w:snapToGrid w:val="0"/>
          <w:color w:val="auto"/>
          <w:sz w:val="24"/>
          <w:szCs w:val="24"/>
          <w:highlight w:val="none"/>
          <w:lang w:val="en-US" w:eastAsia="zh-CN"/>
        </w:rPr>
      </w:pPr>
      <w:r>
        <w:rPr>
          <w:rFonts w:hint="eastAsia" w:ascii="仿宋_GB2312" w:hAnsi="仿宋_GB2312" w:eastAsia="仿宋_GB2312" w:cs="仿宋_GB2312"/>
          <w:snapToGrid w:val="0"/>
          <w:color w:val="auto"/>
          <w:sz w:val="24"/>
          <w:szCs w:val="24"/>
          <w:highlight w:val="none"/>
          <w:lang w:eastAsia="zh-CN"/>
        </w:rPr>
        <w:t>（2）净资产＝资产总额 － 负债总额</w:t>
      </w:r>
      <w:r>
        <w:rPr>
          <w:rFonts w:hint="eastAsia" w:ascii="仿宋_GB2312" w:hAnsi="仿宋_GB2312" w:eastAsia="仿宋_GB2312" w:cs="仿宋_GB2312"/>
          <w:snapToGrid w:val="0"/>
          <w:color w:val="auto"/>
          <w:sz w:val="24"/>
          <w:szCs w:val="24"/>
          <w:highlight w:val="none"/>
          <w:lang w:val="en-US" w:eastAsia="zh-CN"/>
        </w:rPr>
        <w:t xml:space="preserve"> </w:t>
      </w:r>
    </w:p>
    <w:p>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firstLine="0" w:firstLineChars="0"/>
        <w:jc w:val="left"/>
        <w:textAlignment w:val="auto"/>
        <w:outlineLvl w:val="9"/>
        <w:rPr>
          <w:rFonts w:hint="eastAsia" w:ascii="仿宋_GB2312" w:hAnsi="仿宋_GB2312" w:eastAsia="仿宋_GB2312" w:cs="仿宋_GB2312"/>
          <w:snapToGrid w:val="0"/>
          <w:color w:val="auto"/>
          <w:sz w:val="24"/>
          <w:szCs w:val="24"/>
          <w:highlight w:val="none"/>
          <w:lang w:eastAsia="zh-CN"/>
        </w:rPr>
      </w:pPr>
      <w:r>
        <w:rPr>
          <w:rFonts w:hint="eastAsia" w:ascii="仿宋_GB2312" w:hAnsi="仿宋_GB2312" w:eastAsia="仿宋_GB2312" w:cs="仿宋_GB2312"/>
          <w:snapToGrid w:val="0"/>
          <w:color w:val="auto"/>
          <w:sz w:val="24"/>
          <w:szCs w:val="24"/>
          <w:highlight w:val="none"/>
          <w:lang w:val="en-US" w:eastAsia="zh-CN"/>
        </w:rPr>
        <w:t>3.</w:t>
      </w:r>
      <w:r>
        <w:rPr>
          <w:rFonts w:hint="eastAsia" w:ascii="仿宋_GB2312" w:hAnsi="仿宋_GB2312" w:eastAsia="仿宋_GB2312" w:cs="仿宋_GB2312"/>
          <w:snapToGrid w:val="0"/>
          <w:color w:val="auto"/>
          <w:sz w:val="24"/>
          <w:szCs w:val="24"/>
          <w:highlight w:val="none"/>
          <w:lang w:eastAsia="zh-CN"/>
        </w:rPr>
        <w:t>销售收入增长率</w:t>
      </w:r>
    </w:p>
    <w:p>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firstLine="0" w:firstLineChars="0"/>
        <w:jc w:val="left"/>
        <w:textAlignment w:val="auto"/>
        <w:outlineLvl w:val="9"/>
        <w:rPr>
          <w:rFonts w:hint="eastAsia" w:ascii="仿宋_GB2312" w:hAnsi="仿宋_GB2312" w:eastAsia="仿宋_GB2312" w:cs="仿宋_GB2312"/>
          <w:snapToGrid w:val="0"/>
          <w:color w:val="auto"/>
          <w:sz w:val="24"/>
          <w:szCs w:val="24"/>
          <w:highlight w:val="none"/>
          <w:lang w:eastAsia="zh-CN"/>
        </w:rPr>
      </w:pPr>
      <w:r>
        <w:rPr>
          <w:rFonts w:hint="eastAsia" w:ascii="仿宋_GB2312" w:hAnsi="仿宋_GB2312" w:eastAsia="仿宋_GB2312" w:cs="仿宋_GB2312"/>
          <w:snapToGrid w:val="0"/>
          <w:color w:val="auto"/>
          <w:sz w:val="24"/>
          <w:szCs w:val="24"/>
          <w:highlight w:val="none"/>
          <w:lang w:eastAsia="zh-CN"/>
        </w:rPr>
        <w:t>销售收入增长率＝1/2（第二年销售收入÷第一年销售收入＋第三年销售收入÷第二年销售收入）-1</w:t>
      </w:r>
    </w:p>
    <w:p>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firstLine="0" w:firstLineChars="0"/>
        <w:jc w:val="left"/>
        <w:textAlignment w:val="auto"/>
        <w:outlineLvl w:val="9"/>
        <w:rPr>
          <w:rFonts w:hint="eastAsia" w:ascii="仿宋_GB2312" w:hAnsi="仿宋_GB2312" w:eastAsia="仿宋_GB2312" w:cs="仿宋_GB2312"/>
          <w:snapToGrid w:val="0"/>
          <w:color w:val="000000"/>
          <w:sz w:val="28"/>
          <w:szCs w:val="28"/>
          <w:highlight w:val="none"/>
          <w:u w:val="single"/>
        </w:rPr>
      </w:pPr>
      <w:r>
        <w:rPr>
          <w:rFonts w:hint="eastAsia" w:ascii="仿宋_GB2312" w:hAnsi="仿宋_GB2312" w:eastAsia="仿宋_GB2312" w:cs="仿宋_GB2312"/>
          <w:snapToGrid w:val="0"/>
          <w:color w:val="auto"/>
          <w:sz w:val="24"/>
          <w:szCs w:val="24"/>
          <w:highlight w:val="none"/>
          <w:lang w:eastAsia="zh-CN"/>
        </w:rPr>
        <w:t>企业净资产增长率或销售收入增长率为负的，按0分计算；第一年末净资产或销售收入为0的，按后两年计算；第二年末净资产或销售收入</w:t>
      </w:r>
      <w:r>
        <w:rPr>
          <w:rFonts w:hint="eastAsia" w:ascii="仿宋_GB2312" w:hAnsi="仿宋_GB2312" w:eastAsia="仿宋_GB2312" w:cs="仿宋_GB2312"/>
          <w:snapToGrid w:val="0"/>
          <w:sz w:val="24"/>
          <w:szCs w:val="24"/>
          <w:highlight w:val="none"/>
          <w:lang w:eastAsia="zh-CN"/>
        </w:rPr>
        <w:t xml:space="preserve">为0的，按0分计算。  </w:t>
      </w:r>
      <w:r>
        <w:rPr>
          <w:rFonts w:hint="eastAsia" w:ascii="仿宋_GB2312" w:hAnsi="仿宋_GB2312" w:eastAsia="仿宋_GB2312" w:cs="仿宋_GB2312"/>
          <w:snapToGrid w:val="0"/>
          <w:color w:val="000000"/>
          <w:sz w:val="28"/>
          <w:szCs w:val="28"/>
          <w:highlight w:val="none"/>
          <w:u w:val="single"/>
        </w:rPr>
        <w:t xml:space="preserve">                  </w:t>
      </w:r>
    </w:p>
    <w:p>
      <w:pPr>
        <w:pStyle w:val="20"/>
        <w:numPr>
          <w:ilvl w:val="0"/>
          <w:numId w:val="0"/>
        </w:numPr>
        <w:adjustRightInd w:val="0"/>
        <w:ind w:leftChars="0"/>
        <w:rPr>
          <w:rFonts w:hint="eastAsia" w:ascii="仿宋_GB2312" w:hAnsi="仿宋_GB2312" w:eastAsia="仿宋_GB2312" w:cs="仿宋_GB2312"/>
          <w:snapToGrid w:val="0"/>
          <w:color w:val="000000"/>
          <w:sz w:val="28"/>
          <w:szCs w:val="28"/>
          <w:highlight w:val="none"/>
        </w:rPr>
      </w:pPr>
      <w:r>
        <w:rPr>
          <w:rFonts w:hint="eastAsia" w:ascii="仿宋_GB2312" w:hAnsi="仿宋_GB2312" w:eastAsia="仿宋_GB2312" w:cs="仿宋_GB2312"/>
          <w:snapToGrid w:val="0"/>
          <w:color w:val="000000"/>
          <w:sz w:val="28"/>
          <w:szCs w:val="28"/>
          <w:highlight w:val="none"/>
          <w:lang w:val="en-US" w:eastAsia="zh-CN"/>
        </w:rPr>
        <w:t>四、</w:t>
      </w:r>
      <w:r>
        <w:rPr>
          <w:rFonts w:hint="eastAsia" w:ascii="仿宋_GB2312" w:hAnsi="仿宋_GB2312" w:eastAsia="仿宋_GB2312" w:cs="仿宋_GB2312"/>
          <w:snapToGrid w:val="0"/>
          <w:color w:val="000000"/>
          <w:sz w:val="28"/>
          <w:szCs w:val="28"/>
          <w:highlight w:val="none"/>
        </w:rPr>
        <w:t>业绩或服务的情况：</w:t>
      </w:r>
    </w:p>
    <w:p>
      <w:pPr>
        <w:pStyle w:val="20"/>
        <w:keepNext w:val="0"/>
        <w:keepLines w:val="0"/>
        <w:pageBreakBefore w:val="0"/>
        <w:widowControl w:val="0"/>
        <w:numPr>
          <w:ilvl w:val="0"/>
          <w:numId w:val="24"/>
        </w:numPr>
        <w:kinsoku/>
        <w:wordWrap/>
        <w:overflowPunct/>
        <w:topLinePunct w:val="0"/>
        <w:autoSpaceDE/>
        <w:autoSpaceDN/>
        <w:bidi w:val="0"/>
        <w:adjustRightInd w:val="0"/>
        <w:snapToGrid/>
        <w:spacing w:line="240" w:lineRule="auto"/>
        <w:ind w:left="845" w:leftChars="0" w:right="0" w:rightChars="0" w:hanging="425" w:firstLineChars="0"/>
        <w:jc w:val="both"/>
        <w:textAlignment w:val="auto"/>
        <w:outlineLvl w:val="9"/>
        <w:rPr>
          <w:rFonts w:hint="eastAsia" w:ascii="仿宋_GB2312" w:hAnsi="仿宋_GB2312" w:eastAsia="仿宋_GB2312" w:cs="仿宋_GB2312"/>
          <w:snapToGrid w:val="0"/>
          <w:color w:val="000000"/>
          <w:sz w:val="28"/>
          <w:szCs w:val="28"/>
          <w:highlight w:val="none"/>
          <w:u w:val="single"/>
          <w:lang w:val="en-US" w:eastAsia="zh-CN"/>
        </w:rPr>
      </w:pPr>
      <w:r>
        <w:rPr>
          <w:rFonts w:hint="eastAsia" w:ascii="仿宋_GB2312" w:hAnsi="仿宋_GB2312" w:eastAsia="仿宋_GB2312" w:cs="仿宋_GB2312"/>
          <w:snapToGrid w:val="0"/>
          <w:color w:val="000000"/>
          <w:sz w:val="28"/>
          <w:szCs w:val="28"/>
          <w:highlight w:val="none"/>
          <w:lang w:eastAsia="zh-CN"/>
        </w:rPr>
        <w:t>成立</w:t>
      </w:r>
      <w:r>
        <w:rPr>
          <w:rFonts w:hint="eastAsia" w:ascii="仿宋_GB2312" w:hAnsi="仿宋_GB2312" w:eastAsia="仿宋_GB2312" w:cs="仿宋_GB2312"/>
          <w:snapToGrid w:val="0"/>
          <w:color w:val="000000"/>
          <w:sz w:val="28"/>
          <w:szCs w:val="28"/>
          <w:highlight w:val="none"/>
        </w:rPr>
        <w:t>至今国内外主要用户名称：</w:t>
      </w:r>
    </w:p>
    <w:p>
      <w:pPr>
        <w:pStyle w:val="20"/>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560" w:firstLineChars="200"/>
        <w:jc w:val="both"/>
        <w:textAlignment w:val="auto"/>
        <w:outlineLvl w:val="9"/>
        <w:rPr>
          <w:rFonts w:hint="eastAsia" w:ascii="仿宋_GB2312" w:hAnsi="仿宋_GB2312" w:eastAsia="仿宋_GB2312" w:cs="仿宋_GB2312"/>
          <w:snapToGrid w:val="0"/>
          <w:color w:val="000000"/>
          <w:sz w:val="28"/>
          <w:szCs w:val="28"/>
          <w:highlight w:val="none"/>
          <w:u w:val="single"/>
          <w:lang w:val="en-US" w:eastAsia="zh-CN"/>
        </w:rPr>
      </w:pPr>
    </w:p>
    <w:p>
      <w:pPr>
        <w:pStyle w:val="20"/>
        <w:keepNext w:val="0"/>
        <w:keepLines w:val="0"/>
        <w:pageBreakBefore w:val="0"/>
        <w:widowControl w:val="0"/>
        <w:numPr>
          <w:ilvl w:val="0"/>
          <w:numId w:val="24"/>
        </w:numPr>
        <w:kinsoku/>
        <w:wordWrap/>
        <w:overflowPunct/>
        <w:topLinePunct w:val="0"/>
        <w:autoSpaceDE/>
        <w:autoSpaceDN/>
        <w:bidi w:val="0"/>
        <w:adjustRightInd w:val="0"/>
        <w:snapToGrid/>
        <w:spacing w:line="240" w:lineRule="auto"/>
        <w:ind w:left="845" w:leftChars="0" w:right="0" w:rightChars="0" w:hanging="425" w:firstLineChars="0"/>
        <w:jc w:val="both"/>
        <w:textAlignment w:val="auto"/>
        <w:outlineLvl w:val="9"/>
        <w:rPr>
          <w:rFonts w:hint="eastAsia" w:ascii="仿宋_GB2312" w:hAnsi="仿宋_GB2312" w:eastAsia="仿宋_GB2312" w:cs="仿宋_GB2312"/>
          <w:snapToGrid w:val="0"/>
          <w:color w:val="000000"/>
          <w:sz w:val="28"/>
          <w:szCs w:val="28"/>
          <w:highlight w:val="none"/>
          <w:lang w:eastAsia="zh-CN"/>
        </w:rPr>
      </w:pPr>
      <w:r>
        <w:rPr>
          <w:rFonts w:hint="eastAsia" w:ascii="仿宋_GB2312" w:hAnsi="仿宋_GB2312" w:eastAsia="仿宋_GB2312" w:cs="仿宋_GB2312"/>
          <w:snapToGrid w:val="0"/>
          <w:color w:val="000000"/>
          <w:sz w:val="28"/>
          <w:szCs w:val="28"/>
          <w:highlight w:val="none"/>
          <w:lang w:eastAsia="zh-CN"/>
        </w:rPr>
        <w:t>其中，本次投标或服务在国内金融行业的应用情况（如有的话）：</w:t>
      </w:r>
    </w:p>
    <w:p>
      <w:pPr>
        <w:pStyle w:val="20"/>
        <w:keepNext w:val="0"/>
        <w:keepLines w:val="0"/>
        <w:pageBreakBefore w:val="0"/>
        <w:widowControl w:val="0"/>
        <w:tabs>
          <w:tab w:val="left" w:pos="360"/>
        </w:tabs>
        <w:kinsoku/>
        <w:wordWrap/>
        <w:overflowPunct/>
        <w:topLinePunct w:val="0"/>
        <w:autoSpaceDE/>
        <w:autoSpaceDN/>
        <w:bidi w:val="0"/>
        <w:adjustRightInd w:val="0"/>
        <w:snapToGrid/>
        <w:spacing w:line="240" w:lineRule="auto"/>
        <w:ind w:left="0" w:leftChars="0" w:right="0" w:rightChars="0" w:firstLine="560" w:firstLineChars="200"/>
        <w:jc w:val="both"/>
        <w:textAlignment w:val="auto"/>
        <w:outlineLvl w:val="9"/>
        <w:rPr>
          <w:rFonts w:hint="eastAsia" w:ascii="仿宋_GB2312" w:hAnsi="仿宋_GB2312" w:eastAsia="仿宋_GB2312" w:cs="仿宋_GB2312"/>
          <w:snapToGrid w:val="0"/>
          <w:color w:val="000000"/>
          <w:sz w:val="28"/>
          <w:szCs w:val="28"/>
          <w:highlight w:val="none"/>
        </w:rPr>
      </w:pPr>
    </w:p>
    <w:p>
      <w:pPr>
        <w:pStyle w:val="20"/>
        <w:tabs>
          <w:tab w:val="left" w:pos="360"/>
        </w:tabs>
        <w:adjustRightInd w:val="0"/>
        <w:rPr>
          <w:rFonts w:hint="eastAsia" w:ascii="仿宋_GB2312" w:hAnsi="仿宋_GB2312" w:eastAsia="仿宋_GB2312" w:cs="仿宋_GB2312"/>
          <w:snapToGrid w:val="0"/>
          <w:color w:val="000000"/>
          <w:sz w:val="28"/>
          <w:szCs w:val="28"/>
          <w:highlight w:val="none"/>
        </w:rPr>
      </w:pPr>
    </w:p>
    <w:p>
      <w:pPr>
        <w:pStyle w:val="20"/>
        <w:numPr>
          <w:ilvl w:val="0"/>
          <w:numId w:val="0"/>
        </w:numPr>
        <w:adjustRightInd w:val="0"/>
        <w:ind w:leftChars="0"/>
        <w:rPr>
          <w:rFonts w:hint="eastAsia" w:ascii="仿宋_GB2312" w:hAnsi="仿宋_GB2312" w:eastAsia="仿宋_GB2312" w:cs="仿宋_GB2312"/>
          <w:snapToGrid w:val="0"/>
          <w:color w:val="000000"/>
          <w:sz w:val="28"/>
          <w:szCs w:val="28"/>
          <w:highlight w:val="none"/>
          <w:u w:val="single"/>
          <w:lang w:val="en-US" w:eastAsia="zh-CN"/>
        </w:rPr>
      </w:pPr>
      <w:r>
        <w:rPr>
          <w:rFonts w:hint="eastAsia" w:ascii="仿宋_GB2312" w:hAnsi="仿宋_GB2312" w:eastAsia="仿宋_GB2312" w:cs="仿宋_GB2312"/>
          <w:snapToGrid w:val="0"/>
          <w:color w:val="000000"/>
          <w:sz w:val="28"/>
          <w:szCs w:val="28"/>
          <w:highlight w:val="none"/>
          <w:lang w:val="en-US" w:eastAsia="zh-CN"/>
        </w:rPr>
        <w:t>五、</w:t>
      </w:r>
      <w:r>
        <w:rPr>
          <w:rFonts w:hint="eastAsia" w:ascii="仿宋_GB2312" w:hAnsi="仿宋_GB2312" w:eastAsia="仿宋_GB2312" w:cs="仿宋_GB2312"/>
          <w:snapToGrid w:val="0"/>
          <w:color w:val="000000"/>
          <w:sz w:val="28"/>
          <w:szCs w:val="28"/>
          <w:highlight w:val="none"/>
        </w:rPr>
        <w:t xml:space="preserve">所属集团（如有的话）： </w:t>
      </w:r>
      <w:r>
        <w:rPr>
          <w:rFonts w:hint="eastAsia" w:ascii="仿宋_GB2312" w:hAnsi="仿宋_GB2312" w:eastAsia="仿宋_GB2312" w:cs="仿宋_GB2312"/>
          <w:snapToGrid w:val="0"/>
          <w:color w:val="000000"/>
          <w:sz w:val="28"/>
          <w:szCs w:val="28"/>
          <w:highlight w:val="none"/>
          <w:u w:val="single"/>
        </w:rPr>
        <w:t xml:space="preserve">           </w:t>
      </w:r>
      <w:r>
        <w:rPr>
          <w:rFonts w:hint="eastAsia" w:ascii="仿宋_GB2312" w:hAnsi="仿宋_GB2312" w:eastAsia="仿宋_GB2312" w:cs="仿宋_GB2312"/>
          <w:snapToGrid w:val="0"/>
          <w:color w:val="000000"/>
          <w:sz w:val="28"/>
          <w:szCs w:val="28"/>
          <w:highlight w:val="none"/>
          <w:u w:val="single"/>
          <w:lang w:val="en-US" w:eastAsia="zh-CN"/>
        </w:rPr>
        <w:t xml:space="preserve">         </w:t>
      </w:r>
    </w:p>
    <w:p>
      <w:pPr>
        <w:pStyle w:val="20"/>
        <w:numPr>
          <w:ilvl w:val="0"/>
          <w:numId w:val="0"/>
        </w:numPr>
        <w:adjustRightInd w:val="0"/>
        <w:ind w:leftChars="0"/>
        <w:rPr>
          <w:rFonts w:hint="eastAsia" w:ascii="仿宋_GB2312" w:hAnsi="仿宋_GB2312" w:eastAsia="仿宋_GB2312" w:cs="仿宋_GB2312"/>
          <w:snapToGrid w:val="0"/>
          <w:color w:val="000000"/>
          <w:kern w:val="2"/>
          <w:sz w:val="28"/>
          <w:szCs w:val="28"/>
          <w:highlight w:val="none"/>
          <w:lang w:val="en-US" w:eastAsia="zh-CN" w:bidi="ar-SA"/>
        </w:rPr>
      </w:pPr>
      <w:r>
        <w:rPr>
          <w:rFonts w:hint="eastAsia" w:ascii="仿宋_GB2312" w:hAnsi="仿宋_GB2312" w:eastAsia="仿宋_GB2312" w:cs="仿宋_GB2312"/>
          <w:snapToGrid w:val="0"/>
          <w:color w:val="000000"/>
          <w:sz w:val="28"/>
          <w:szCs w:val="28"/>
          <w:highlight w:val="none"/>
          <w:lang w:val="en-US" w:eastAsia="zh-CN"/>
        </w:rPr>
        <w:t>六、其它情况</w:t>
      </w:r>
    </w:p>
    <w:p>
      <w:pPr>
        <w:pStyle w:val="20"/>
        <w:numPr>
          <w:ilvl w:val="0"/>
          <w:numId w:val="0"/>
        </w:numPr>
        <w:adjustRightInd w:val="0"/>
        <w:ind w:leftChars="-166"/>
        <w:rPr>
          <w:rFonts w:hint="eastAsia" w:ascii="仿宋_GB2312" w:hAnsi="仿宋_GB2312" w:eastAsia="仿宋_GB2312" w:cs="仿宋_GB2312"/>
          <w:snapToGrid w:val="0"/>
          <w:color w:val="000000"/>
          <w:kern w:val="2"/>
          <w:sz w:val="28"/>
          <w:szCs w:val="28"/>
          <w:highlight w:val="none"/>
          <w:lang w:val="en-US" w:eastAsia="zh-CN" w:bidi="ar-SA"/>
        </w:rPr>
      </w:pPr>
    </w:p>
    <w:p>
      <w:pPr>
        <w:pStyle w:val="20"/>
        <w:widowControl w:val="0"/>
        <w:numPr>
          <w:ilvl w:val="0"/>
          <w:numId w:val="0"/>
        </w:numPr>
        <w:adjustRightInd w:val="0"/>
        <w:jc w:val="both"/>
        <w:rPr>
          <w:rFonts w:hint="eastAsia" w:ascii="仿宋_GB2312" w:hAnsi="仿宋_GB2312" w:eastAsia="仿宋_GB2312" w:cs="仿宋_GB2312"/>
          <w:snapToGrid w:val="0"/>
          <w:color w:val="000000"/>
          <w:kern w:val="2"/>
          <w:sz w:val="28"/>
          <w:szCs w:val="28"/>
          <w:highlight w:val="none"/>
          <w:lang w:val="en-US" w:eastAsia="zh-CN" w:bidi="ar-SA"/>
        </w:rPr>
      </w:pPr>
    </w:p>
    <w:p>
      <w:pPr>
        <w:pStyle w:val="123"/>
        <w:adjustRightInd w:val="0"/>
        <w:outlineLvl w:val="1"/>
        <w:rPr>
          <w:rFonts w:hint="eastAsia" w:ascii="仿宋_GB2312" w:hAnsi="仿宋_GB2312" w:eastAsia="仿宋_GB2312" w:cs="仿宋_GB2312"/>
          <w:sz w:val="28"/>
          <w:szCs w:val="28"/>
          <w:highlight w:val="none"/>
        </w:rPr>
      </w:pPr>
      <w:r>
        <w:rPr>
          <w:rFonts w:hint="eastAsia" w:ascii="仿宋_GB2312" w:hAnsi="仿宋_GB2312" w:eastAsia="仿宋_GB2312" w:cs="仿宋_GB2312"/>
          <w:snapToGrid w:val="0"/>
          <w:color w:val="000000"/>
          <w:kern w:val="2"/>
          <w:sz w:val="28"/>
          <w:szCs w:val="28"/>
          <w:highlight w:val="none"/>
          <w:lang w:val="en-US" w:eastAsia="zh-CN" w:bidi="ar-SA"/>
        </w:rPr>
        <w:br w:type="page"/>
      </w:r>
      <w:r>
        <w:rPr>
          <w:rFonts w:hint="eastAsia" w:ascii="仿宋_GB2312" w:hAnsi="仿宋_GB2312" w:eastAsia="仿宋_GB2312" w:cs="仿宋_GB2312"/>
          <w:snapToGrid w:val="0"/>
          <w:color w:val="000000"/>
          <w:sz w:val="28"/>
          <w:szCs w:val="28"/>
          <w:highlight w:val="none"/>
        </w:rPr>
        <w:t>附件5：外包服务供应商风险信息表</w:t>
      </w:r>
    </w:p>
    <w:p>
      <w:pPr>
        <w:jc w:val="center"/>
        <w:rPr>
          <w:rFonts w:hint="eastAsia" w:ascii="仿宋_GB2312" w:hAnsi="仿宋_GB2312" w:eastAsia="仿宋_GB2312" w:cs="仿宋_GB2312"/>
          <w:b/>
          <w:snapToGrid w:val="0"/>
          <w:color w:val="000000"/>
          <w:sz w:val="32"/>
          <w:szCs w:val="32"/>
          <w:highlight w:val="none"/>
        </w:rPr>
      </w:pPr>
      <w:r>
        <w:rPr>
          <w:rFonts w:hint="eastAsia" w:ascii="仿宋_GB2312" w:hAnsi="仿宋_GB2312" w:eastAsia="仿宋_GB2312" w:cs="仿宋_GB2312"/>
          <w:b/>
          <w:snapToGrid w:val="0"/>
          <w:color w:val="000000"/>
          <w:sz w:val="32"/>
          <w:szCs w:val="32"/>
          <w:highlight w:val="none"/>
        </w:rPr>
        <w:t>外包服务供应商风险信息表</w:t>
      </w:r>
    </w:p>
    <w:tbl>
      <w:tblPr>
        <w:tblStyle w:val="32"/>
        <w:tblW w:w="8331" w:type="dxa"/>
        <w:jc w:val="center"/>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108" w:type="dxa"/>
          <w:bottom w:w="0" w:type="dxa"/>
          <w:right w:w="108" w:type="dxa"/>
        </w:tblCellMar>
      </w:tblPr>
      <w:tblGrid>
        <w:gridCol w:w="2451"/>
        <w:gridCol w:w="5880"/>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108" w:type="dxa"/>
            <w:bottom w:w="0" w:type="dxa"/>
            <w:right w:w="108" w:type="dxa"/>
          </w:tblCellMar>
        </w:tblPrEx>
        <w:trPr>
          <w:trHeight w:val="535" w:hRule="atLeast"/>
          <w:jc w:val="center"/>
        </w:trPr>
        <w:tc>
          <w:tcPr>
            <w:tcW w:w="2451" w:type="dxa"/>
            <w:vAlign w:val="center"/>
          </w:tcPr>
          <w:p>
            <w:pPr>
              <w:spacing w:line="320" w:lineRule="exact"/>
              <w:jc w:val="left"/>
              <w:rPr>
                <w:rFonts w:hint="eastAsia" w:ascii="仿宋_GB2312" w:hAnsi="仿宋_GB2312" w:eastAsia="仿宋_GB2312" w:cs="仿宋_GB2312"/>
                <w:sz w:val="21"/>
                <w:szCs w:val="21"/>
                <w:highlight w:val="none"/>
              </w:rPr>
            </w:pPr>
            <w:r>
              <w:rPr>
                <w:rFonts w:hint="eastAsia" w:ascii="仿宋_GB2312" w:hAnsi="仿宋_GB2312" w:eastAsia="仿宋_GB2312" w:cs="仿宋_GB2312"/>
                <w:sz w:val="21"/>
                <w:szCs w:val="21"/>
                <w:highlight w:val="none"/>
              </w:rPr>
              <w:t>服务供应商名称</w:t>
            </w:r>
          </w:p>
        </w:tc>
        <w:tc>
          <w:tcPr>
            <w:tcW w:w="5880" w:type="dxa"/>
            <w:vAlign w:val="center"/>
          </w:tcPr>
          <w:p>
            <w:pPr>
              <w:spacing w:line="320" w:lineRule="exact"/>
              <w:jc w:val="left"/>
              <w:rPr>
                <w:rFonts w:hint="eastAsia" w:ascii="仿宋_GB2312" w:hAnsi="仿宋_GB2312" w:eastAsia="仿宋_GB2312" w:cs="仿宋_GB2312"/>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108" w:type="dxa"/>
            <w:bottom w:w="0" w:type="dxa"/>
            <w:right w:w="108" w:type="dxa"/>
          </w:tblCellMar>
        </w:tblPrEx>
        <w:trPr>
          <w:trHeight w:val="510" w:hRule="atLeast"/>
          <w:jc w:val="center"/>
        </w:trPr>
        <w:tc>
          <w:tcPr>
            <w:tcW w:w="8331" w:type="dxa"/>
            <w:gridSpan w:val="2"/>
            <w:vAlign w:val="center"/>
          </w:tcPr>
          <w:p>
            <w:pPr>
              <w:spacing w:line="320" w:lineRule="exact"/>
              <w:jc w:val="left"/>
              <w:rPr>
                <w:rFonts w:hint="eastAsia" w:ascii="仿宋_GB2312" w:hAnsi="仿宋_GB2312" w:eastAsia="仿宋_GB2312" w:cs="仿宋_GB2312"/>
                <w:sz w:val="21"/>
                <w:szCs w:val="21"/>
                <w:highlight w:val="none"/>
              </w:rPr>
            </w:pPr>
            <w:r>
              <w:rPr>
                <w:rFonts w:hint="eastAsia" w:ascii="仿宋_GB2312" w:hAnsi="仿宋_GB2312" w:eastAsia="仿宋_GB2312" w:cs="仿宋_GB2312"/>
                <w:b/>
                <w:bCs/>
                <w:sz w:val="21"/>
                <w:szCs w:val="21"/>
                <w:highlight w:val="none"/>
              </w:rPr>
              <w:t>服务供应商基本情况</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108" w:type="dxa"/>
            <w:bottom w:w="0" w:type="dxa"/>
            <w:right w:w="108" w:type="dxa"/>
          </w:tblCellMar>
        </w:tblPrEx>
        <w:trPr>
          <w:trHeight w:val="2565" w:hRule="atLeast"/>
          <w:jc w:val="center"/>
        </w:trPr>
        <w:tc>
          <w:tcPr>
            <w:tcW w:w="2451" w:type="dxa"/>
            <w:vAlign w:val="center"/>
          </w:tcPr>
          <w:p>
            <w:pPr>
              <w:spacing w:line="320" w:lineRule="exact"/>
              <w:jc w:val="left"/>
              <w:rPr>
                <w:rFonts w:hint="eastAsia" w:ascii="仿宋_GB2312" w:hAnsi="仿宋_GB2312" w:eastAsia="仿宋_GB2312" w:cs="仿宋_GB2312"/>
                <w:sz w:val="21"/>
                <w:szCs w:val="21"/>
                <w:highlight w:val="none"/>
              </w:rPr>
            </w:pPr>
            <w:r>
              <w:rPr>
                <w:rFonts w:hint="eastAsia" w:ascii="仿宋_GB2312" w:hAnsi="仿宋_GB2312" w:eastAsia="仿宋_GB2312" w:cs="仿宋_GB2312"/>
                <w:sz w:val="21"/>
                <w:szCs w:val="21"/>
                <w:highlight w:val="none"/>
              </w:rPr>
              <w:t>1.服务供应商成立时间及其发展历程</w:t>
            </w:r>
          </w:p>
        </w:tc>
        <w:tc>
          <w:tcPr>
            <w:tcW w:w="5880" w:type="dxa"/>
          </w:tcPr>
          <w:p>
            <w:pPr>
              <w:spacing w:line="320" w:lineRule="exact"/>
              <w:jc w:val="left"/>
              <w:rPr>
                <w:rFonts w:hint="eastAsia" w:ascii="仿宋_GB2312" w:hAnsi="仿宋_GB2312" w:eastAsia="仿宋_GB2312" w:cs="仿宋_GB2312"/>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108" w:type="dxa"/>
            <w:bottom w:w="0" w:type="dxa"/>
            <w:right w:w="108" w:type="dxa"/>
          </w:tblCellMar>
        </w:tblPrEx>
        <w:trPr>
          <w:trHeight w:val="1931" w:hRule="atLeast"/>
          <w:jc w:val="center"/>
        </w:trPr>
        <w:tc>
          <w:tcPr>
            <w:tcW w:w="2451" w:type="dxa"/>
            <w:vAlign w:val="center"/>
          </w:tcPr>
          <w:p>
            <w:pPr>
              <w:spacing w:line="320" w:lineRule="exact"/>
              <w:rPr>
                <w:rFonts w:hint="eastAsia" w:ascii="仿宋_GB2312" w:hAnsi="仿宋_GB2312" w:eastAsia="仿宋_GB2312" w:cs="仿宋_GB2312"/>
                <w:sz w:val="21"/>
                <w:szCs w:val="21"/>
                <w:highlight w:val="none"/>
              </w:rPr>
            </w:pPr>
            <w:r>
              <w:rPr>
                <w:rFonts w:hint="eastAsia" w:ascii="仿宋_GB2312" w:hAnsi="仿宋_GB2312" w:eastAsia="仿宋_GB2312" w:cs="仿宋_GB2312"/>
                <w:sz w:val="21"/>
                <w:szCs w:val="21"/>
                <w:highlight w:val="none"/>
              </w:rPr>
              <w:t>2.服务供应商的主要股东</w:t>
            </w:r>
          </w:p>
        </w:tc>
        <w:tc>
          <w:tcPr>
            <w:tcW w:w="5880" w:type="dxa"/>
            <w:vAlign w:val="center"/>
          </w:tcPr>
          <w:p>
            <w:pPr>
              <w:spacing w:line="320" w:lineRule="exact"/>
              <w:rPr>
                <w:rFonts w:hint="eastAsia" w:ascii="仿宋_GB2312" w:hAnsi="仿宋_GB2312" w:eastAsia="仿宋_GB2312" w:cs="仿宋_GB2312"/>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108" w:type="dxa"/>
            <w:bottom w:w="0" w:type="dxa"/>
            <w:right w:w="108" w:type="dxa"/>
          </w:tblCellMar>
        </w:tblPrEx>
        <w:trPr>
          <w:trHeight w:val="1650" w:hRule="atLeast"/>
          <w:jc w:val="center"/>
        </w:trPr>
        <w:tc>
          <w:tcPr>
            <w:tcW w:w="2451" w:type="dxa"/>
            <w:shd w:val="clear" w:color="auto" w:fill="auto"/>
            <w:vAlign w:val="center"/>
          </w:tcPr>
          <w:p>
            <w:pPr>
              <w:spacing w:line="320" w:lineRule="exact"/>
              <w:rPr>
                <w:rFonts w:hint="eastAsia" w:ascii="仿宋_GB2312" w:hAnsi="仿宋_GB2312" w:eastAsia="仿宋_GB2312" w:cs="仿宋_GB2312"/>
                <w:sz w:val="21"/>
                <w:szCs w:val="21"/>
                <w:highlight w:val="none"/>
              </w:rPr>
            </w:pPr>
            <w:r>
              <w:rPr>
                <w:rFonts w:hint="eastAsia" w:ascii="仿宋_GB2312" w:hAnsi="仿宋_GB2312" w:eastAsia="仿宋_GB2312" w:cs="仿宋_GB2312"/>
                <w:sz w:val="21"/>
                <w:szCs w:val="21"/>
                <w:highlight w:val="none"/>
              </w:rPr>
              <w:t>3.服务供应商的主要经营范围</w:t>
            </w:r>
          </w:p>
        </w:tc>
        <w:tc>
          <w:tcPr>
            <w:tcW w:w="5880" w:type="dxa"/>
            <w:shd w:val="clear" w:color="auto" w:fill="FFFFFF"/>
          </w:tcPr>
          <w:p>
            <w:pPr>
              <w:spacing w:line="320" w:lineRule="exact"/>
              <w:rPr>
                <w:rFonts w:hint="eastAsia" w:ascii="仿宋_GB2312" w:hAnsi="仿宋_GB2312" w:eastAsia="仿宋_GB2312" w:cs="仿宋_GB2312"/>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108" w:type="dxa"/>
            <w:bottom w:w="0" w:type="dxa"/>
            <w:right w:w="108" w:type="dxa"/>
          </w:tblCellMar>
        </w:tblPrEx>
        <w:trPr>
          <w:trHeight w:val="1545" w:hRule="atLeast"/>
          <w:jc w:val="center"/>
        </w:trPr>
        <w:tc>
          <w:tcPr>
            <w:tcW w:w="2451" w:type="dxa"/>
            <w:vAlign w:val="center"/>
          </w:tcPr>
          <w:p>
            <w:pPr>
              <w:spacing w:line="320" w:lineRule="exact"/>
              <w:rPr>
                <w:rFonts w:hint="eastAsia" w:ascii="仿宋_GB2312" w:hAnsi="仿宋_GB2312" w:eastAsia="仿宋_GB2312" w:cs="仿宋_GB2312"/>
                <w:sz w:val="21"/>
                <w:szCs w:val="21"/>
                <w:highlight w:val="none"/>
              </w:rPr>
            </w:pPr>
            <w:r>
              <w:rPr>
                <w:rFonts w:hint="eastAsia" w:ascii="仿宋_GB2312" w:hAnsi="仿宋_GB2312" w:eastAsia="仿宋_GB2312" w:cs="仿宋_GB2312"/>
                <w:sz w:val="21"/>
                <w:szCs w:val="21"/>
                <w:highlight w:val="none"/>
              </w:rPr>
              <w:t>4.服务供应商的企业性质（内资企业/港澳台商投资企业/外商投资企业/境外企业）</w:t>
            </w:r>
          </w:p>
        </w:tc>
        <w:tc>
          <w:tcPr>
            <w:tcW w:w="5880" w:type="dxa"/>
            <w:vAlign w:val="center"/>
          </w:tcPr>
          <w:p>
            <w:pPr>
              <w:spacing w:line="320" w:lineRule="exact"/>
              <w:rPr>
                <w:rFonts w:hint="eastAsia" w:ascii="仿宋_GB2312" w:hAnsi="仿宋_GB2312" w:eastAsia="仿宋_GB2312" w:cs="仿宋_GB2312"/>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108" w:type="dxa"/>
            <w:bottom w:w="0" w:type="dxa"/>
            <w:right w:w="108" w:type="dxa"/>
          </w:tblCellMar>
        </w:tblPrEx>
        <w:trPr>
          <w:trHeight w:val="2100" w:hRule="atLeast"/>
          <w:jc w:val="center"/>
        </w:trPr>
        <w:tc>
          <w:tcPr>
            <w:tcW w:w="2451" w:type="dxa"/>
            <w:vAlign w:val="center"/>
          </w:tcPr>
          <w:p>
            <w:pPr>
              <w:spacing w:line="320" w:lineRule="exact"/>
              <w:rPr>
                <w:rFonts w:hint="eastAsia" w:ascii="仿宋_GB2312" w:hAnsi="仿宋_GB2312" w:eastAsia="仿宋_GB2312" w:cs="仿宋_GB2312"/>
                <w:sz w:val="21"/>
                <w:szCs w:val="21"/>
                <w:highlight w:val="none"/>
              </w:rPr>
            </w:pPr>
            <w:r>
              <w:rPr>
                <w:rFonts w:hint="eastAsia" w:ascii="仿宋_GB2312" w:hAnsi="仿宋_GB2312" w:eastAsia="仿宋_GB2312" w:cs="仿宋_GB2312"/>
                <w:sz w:val="21"/>
                <w:szCs w:val="21"/>
                <w:highlight w:val="none"/>
              </w:rPr>
              <w:t>5.服务供应商近三年资产规模、主要收入、盈利状况</w:t>
            </w:r>
          </w:p>
        </w:tc>
        <w:tc>
          <w:tcPr>
            <w:tcW w:w="5880" w:type="dxa"/>
            <w:vAlign w:val="center"/>
          </w:tcPr>
          <w:p>
            <w:pPr>
              <w:spacing w:line="320" w:lineRule="exact"/>
              <w:rPr>
                <w:rFonts w:hint="eastAsia" w:ascii="仿宋_GB2312" w:hAnsi="仿宋_GB2312" w:eastAsia="仿宋_GB2312" w:cs="仿宋_GB2312"/>
                <w:sz w:val="21"/>
                <w:szCs w:val="21"/>
                <w:highlight w:val="none"/>
              </w:rPr>
            </w:pPr>
            <w:r>
              <w:rPr>
                <w:rFonts w:hint="eastAsia" w:ascii="仿宋_GB2312" w:hAnsi="仿宋_GB2312" w:eastAsia="仿宋_GB2312" w:cs="仿宋_GB2312"/>
                <w:sz w:val="21"/>
                <w:szCs w:val="21"/>
                <w:highlight w:val="none"/>
              </w:rPr>
              <w:t>　</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108" w:type="dxa"/>
            <w:bottom w:w="0" w:type="dxa"/>
            <w:right w:w="108" w:type="dxa"/>
          </w:tblCellMar>
        </w:tblPrEx>
        <w:trPr>
          <w:trHeight w:val="1375" w:hRule="atLeast"/>
          <w:jc w:val="center"/>
        </w:trPr>
        <w:tc>
          <w:tcPr>
            <w:tcW w:w="2451" w:type="dxa"/>
            <w:vAlign w:val="center"/>
          </w:tcPr>
          <w:p>
            <w:pPr>
              <w:spacing w:line="320" w:lineRule="exact"/>
              <w:rPr>
                <w:rFonts w:hint="eastAsia" w:ascii="仿宋_GB2312" w:hAnsi="仿宋_GB2312" w:eastAsia="仿宋_GB2312" w:cs="仿宋_GB2312"/>
                <w:sz w:val="21"/>
                <w:szCs w:val="21"/>
                <w:highlight w:val="none"/>
              </w:rPr>
            </w:pPr>
            <w:r>
              <w:rPr>
                <w:rFonts w:hint="eastAsia" w:ascii="仿宋_GB2312" w:hAnsi="仿宋_GB2312" w:eastAsia="仿宋_GB2312" w:cs="仿宋_GB2312"/>
                <w:sz w:val="21"/>
                <w:szCs w:val="21"/>
                <w:highlight w:val="none"/>
              </w:rPr>
              <w:t>6.服务供应商目前员工人数、人员学历结构</w:t>
            </w:r>
          </w:p>
        </w:tc>
        <w:tc>
          <w:tcPr>
            <w:tcW w:w="5880" w:type="dxa"/>
            <w:vAlign w:val="center"/>
          </w:tcPr>
          <w:p>
            <w:pPr>
              <w:spacing w:line="320" w:lineRule="exact"/>
              <w:rPr>
                <w:rFonts w:hint="eastAsia" w:ascii="仿宋_GB2312" w:hAnsi="仿宋_GB2312" w:eastAsia="仿宋_GB2312" w:cs="仿宋_GB2312"/>
                <w:sz w:val="21"/>
                <w:szCs w:val="21"/>
                <w:highlight w:val="none"/>
              </w:rPr>
            </w:pPr>
            <w:r>
              <w:rPr>
                <w:rFonts w:hint="eastAsia" w:ascii="仿宋_GB2312" w:hAnsi="仿宋_GB2312" w:eastAsia="仿宋_GB2312" w:cs="仿宋_GB2312"/>
                <w:sz w:val="21"/>
                <w:szCs w:val="21"/>
                <w:highlight w:val="none"/>
              </w:rPr>
              <w:t>　</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108" w:type="dxa"/>
            <w:bottom w:w="0" w:type="dxa"/>
            <w:right w:w="108" w:type="dxa"/>
          </w:tblCellMar>
        </w:tblPrEx>
        <w:trPr>
          <w:trHeight w:val="2305" w:hRule="atLeast"/>
          <w:jc w:val="center"/>
        </w:trPr>
        <w:tc>
          <w:tcPr>
            <w:tcW w:w="2451" w:type="dxa"/>
            <w:vAlign w:val="center"/>
          </w:tcPr>
          <w:p>
            <w:pPr>
              <w:spacing w:line="320" w:lineRule="exact"/>
              <w:rPr>
                <w:rFonts w:hint="eastAsia" w:ascii="仿宋_GB2312" w:hAnsi="仿宋_GB2312" w:eastAsia="仿宋_GB2312" w:cs="仿宋_GB2312"/>
                <w:sz w:val="21"/>
                <w:szCs w:val="21"/>
                <w:highlight w:val="none"/>
              </w:rPr>
            </w:pPr>
            <w:r>
              <w:rPr>
                <w:rFonts w:hint="eastAsia" w:ascii="仿宋_GB2312" w:hAnsi="仿宋_GB2312" w:eastAsia="仿宋_GB2312" w:cs="仿宋_GB2312"/>
                <w:sz w:val="21"/>
                <w:szCs w:val="21"/>
                <w:highlight w:val="none"/>
              </w:rPr>
              <w:t>7.列举同业提供类似性质和规模的服务经验</w:t>
            </w:r>
          </w:p>
        </w:tc>
        <w:tc>
          <w:tcPr>
            <w:tcW w:w="5880" w:type="dxa"/>
            <w:vAlign w:val="center"/>
          </w:tcPr>
          <w:p>
            <w:pPr>
              <w:spacing w:line="320" w:lineRule="exact"/>
              <w:rPr>
                <w:rFonts w:hint="eastAsia" w:ascii="仿宋_GB2312" w:hAnsi="仿宋_GB2312" w:eastAsia="仿宋_GB2312" w:cs="仿宋_GB2312"/>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108" w:type="dxa"/>
            <w:bottom w:w="0" w:type="dxa"/>
            <w:right w:w="108" w:type="dxa"/>
          </w:tblCellMar>
        </w:tblPrEx>
        <w:trPr>
          <w:trHeight w:val="2000" w:hRule="atLeast"/>
          <w:jc w:val="center"/>
        </w:trPr>
        <w:tc>
          <w:tcPr>
            <w:tcW w:w="2451" w:type="dxa"/>
            <w:vAlign w:val="center"/>
          </w:tcPr>
          <w:p>
            <w:pPr>
              <w:spacing w:line="320" w:lineRule="exact"/>
              <w:rPr>
                <w:rFonts w:hint="eastAsia" w:ascii="仿宋_GB2312" w:hAnsi="仿宋_GB2312" w:eastAsia="仿宋_GB2312" w:cs="仿宋_GB2312"/>
                <w:sz w:val="21"/>
                <w:szCs w:val="21"/>
                <w:highlight w:val="none"/>
              </w:rPr>
            </w:pPr>
            <w:r>
              <w:rPr>
                <w:rFonts w:hint="eastAsia" w:ascii="仿宋_GB2312" w:hAnsi="仿宋_GB2312" w:eastAsia="仿宋_GB2312" w:cs="仿宋_GB2312"/>
                <w:sz w:val="21"/>
                <w:szCs w:val="21"/>
                <w:highlight w:val="none"/>
              </w:rPr>
              <w:t>8.列举在最近三年的经营活动中违法违纪等不良记录（如有）</w:t>
            </w:r>
          </w:p>
        </w:tc>
        <w:tc>
          <w:tcPr>
            <w:tcW w:w="5880" w:type="dxa"/>
            <w:vAlign w:val="center"/>
          </w:tcPr>
          <w:p>
            <w:pPr>
              <w:spacing w:line="320" w:lineRule="exact"/>
              <w:rPr>
                <w:rFonts w:hint="eastAsia" w:ascii="仿宋_GB2312" w:hAnsi="仿宋_GB2312" w:eastAsia="仿宋_GB2312" w:cs="仿宋_GB2312"/>
                <w:sz w:val="21"/>
                <w:szCs w:val="21"/>
                <w:highlight w:val="none"/>
              </w:rPr>
            </w:pPr>
            <w:r>
              <w:rPr>
                <w:rFonts w:hint="eastAsia" w:ascii="仿宋_GB2312" w:hAnsi="仿宋_GB2312" w:eastAsia="仿宋_GB2312" w:cs="仿宋_GB2312"/>
                <w:sz w:val="21"/>
                <w:szCs w:val="21"/>
                <w:highlight w:val="none"/>
              </w:rPr>
              <w:t>　</w:t>
            </w:r>
          </w:p>
          <w:p>
            <w:pPr>
              <w:spacing w:line="320" w:lineRule="exact"/>
              <w:rPr>
                <w:rFonts w:hint="eastAsia" w:ascii="仿宋_GB2312" w:hAnsi="仿宋_GB2312" w:eastAsia="仿宋_GB2312" w:cs="仿宋_GB2312"/>
                <w:sz w:val="21"/>
                <w:szCs w:val="21"/>
                <w:highlight w:val="none"/>
              </w:rPr>
            </w:pPr>
            <w:r>
              <w:rPr>
                <w:rFonts w:hint="eastAsia" w:ascii="仿宋_GB2312" w:hAnsi="仿宋_GB2312" w:eastAsia="仿宋_GB2312" w:cs="仿宋_GB2312"/>
                <w:sz w:val="21"/>
                <w:szCs w:val="21"/>
                <w:highlight w:val="none"/>
              </w:rPr>
              <w:t>　</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108" w:type="dxa"/>
            <w:bottom w:w="0" w:type="dxa"/>
            <w:right w:w="108" w:type="dxa"/>
          </w:tblCellMar>
        </w:tblPrEx>
        <w:trPr>
          <w:trHeight w:val="2510" w:hRule="atLeast"/>
          <w:jc w:val="center"/>
        </w:trPr>
        <w:tc>
          <w:tcPr>
            <w:tcW w:w="2451" w:type="dxa"/>
            <w:vAlign w:val="center"/>
          </w:tcPr>
          <w:p>
            <w:pPr>
              <w:spacing w:line="320" w:lineRule="exact"/>
              <w:rPr>
                <w:rFonts w:hint="eastAsia" w:ascii="仿宋_GB2312" w:hAnsi="仿宋_GB2312" w:eastAsia="仿宋_GB2312" w:cs="仿宋_GB2312"/>
                <w:sz w:val="21"/>
                <w:szCs w:val="21"/>
                <w:highlight w:val="none"/>
              </w:rPr>
            </w:pPr>
            <w:r>
              <w:rPr>
                <w:rFonts w:hint="eastAsia" w:ascii="仿宋_GB2312" w:hAnsi="仿宋_GB2312" w:eastAsia="仿宋_GB2312" w:cs="仿宋_GB2312"/>
                <w:sz w:val="21"/>
                <w:szCs w:val="21"/>
                <w:highlight w:val="none"/>
              </w:rPr>
              <w:t>9.提供服务供应商业务连续性安排和应急预案</w:t>
            </w:r>
          </w:p>
        </w:tc>
        <w:tc>
          <w:tcPr>
            <w:tcW w:w="5880" w:type="dxa"/>
            <w:vAlign w:val="center"/>
          </w:tcPr>
          <w:p>
            <w:pPr>
              <w:spacing w:line="320" w:lineRule="exact"/>
              <w:rPr>
                <w:rFonts w:hint="eastAsia" w:ascii="仿宋_GB2312" w:hAnsi="仿宋_GB2312" w:eastAsia="仿宋_GB2312" w:cs="仿宋_GB2312"/>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108" w:type="dxa"/>
            <w:bottom w:w="0" w:type="dxa"/>
            <w:right w:w="108" w:type="dxa"/>
          </w:tblCellMar>
        </w:tblPrEx>
        <w:trPr>
          <w:trHeight w:val="2510" w:hRule="atLeast"/>
          <w:jc w:val="center"/>
        </w:trPr>
        <w:tc>
          <w:tcPr>
            <w:tcW w:w="2451" w:type="dxa"/>
            <w:vAlign w:val="center"/>
          </w:tcPr>
          <w:p>
            <w:pPr>
              <w:spacing w:line="320" w:lineRule="exact"/>
              <w:rPr>
                <w:rFonts w:hint="eastAsia" w:ascii="仿宋_GB2312" w:hAnsi="仿宋_GB2312" w:eastAsia="仿宋_GB2312" w:cs="仿宋_GB2312"/>
                <w:sz w:val="21"/>
                <w:szCs w:val="21"/>
                <w:highlight w:val="none"/>
              </w:rPr>
            </w:pPr>
            <w:r>
              <w:rPr>
                <w:rFonts w:hint="eastAsia" w:ascii="仿宋_GB2312" w:hAnsi="仿宋_GB2312" w:eastAsia="仿宋_GB2312" w:cs="仿宋_GB2312"/>
                <w:sz w:val="21"/>
                <w:szCs w:val="21"/>
                <w:highlight w:val="none"/>
              </w:rPr>
              <w:t>10.提供企业相关资质（如有）</w:t>
            </w:r>
          </w:p>
        </w:tc>
        <w:tc>
          <w:tcPr>
            <w:tcW w:w="5880" w:type="dxa"/>
            <w:vAlign w:val="center"/>
          </w:tcPr>
          <w:p>
            <w:pPr>
              <w:spacing w:line="320" w:lineRule="exact"/>
              <w:rPr>
                <w:rFonts w:hint="eastAsia" w:ascii="仿宋_GB2312" w:hAnsi="仿宋_GB2312" w:eastAsia="仿宋_GB2312" w:cs="仿宋_GB2312"/>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108" w:type="dxa"/>
            <w:bottom w:w="0" w:type="dxa"/>
            <w:right w:w="108" w:type="dxa"/>
          </w:tblCellMar>
        </w:tblPrEx>
        <w:trPr>
          <w:trHeight w:val="2510" w:hRule="atLeast"/>
          <w:jc w:val="center"/>
        </w:trPr>
        <w:tc>
          <w:tcPr>
            <w:tcW w:w="2451" w:type="dxa"/>
            <w:vAlign w:val="center"/>
          </w:tcPr>
          <w:p>
            <w:pPr>
              <w:spacing w:line="320" w:lineRule="exact"/>
              <w:rPr>
                <w:rFonts w:hint="eastAsia" w:ascii="仿宋_GB2312" w:hAnsi="仿宋_GB2312" w:eastAsia="仿宋_GB2312" w:cs="仿宋_GB2312"/>
                <w:sz w:val="21"/>
                <w:szCs w:val="21"/>
                <w:highlight w:val="none"/>
              </w:rPr>
            </w:pPr>
            <w:r>
              <w:rPr>
                <w:rFonts w:hint="eastAsia" w:ascii="仿宋_GB2312" w:hAnsi="仿宋_GB2312" w:eastAsia="仿宋_GB2312" w:cs="仿宋_GB2312"/>
                <w:sz w:val="21"/>
                <w:szCs w:val="21"/>
                <w:highlight w:val="none"/>
              </w:rPr>
              <w:t>11.提供核心产品或服务</w:t>
            </w:r>
          </w:p>
        </w:tc>
        <w:tc>
          <w:tcPr>
            <w:tcW w:w="5880" w:type="dxa"/>
            <w:vAlign w:val="center"/>
          </w:tcPr>
          <w:p>
            <w:pPr>
              <w:spacing w:line="320" w:lineRule="exact"/>
              <w:rPr>
                <w:rFonts w:hint="eastAsia" w:ascii="仿宋_GB2312" w:hAnsi="仿宋_GB2312" w:eastAsia="仿宋_GB2312" w:cs="仿宋_GB2312"/>
                <w:sz w:val="21"/>
                <w:szCs w:val="21"/>
                <w:highlight w:val="none"/>
              </w:rPr>
            </w:pPr>
            <w:r>
              <w:rPr>
                <w:rFonts w:hint="eastAsia" w:ascii="仿宋_GB2312" w:hAnsi="仿宋_GB2312" w:eastAsia="仿宋_GB2312" w:cs="仿宋_GB2312"/>
                <w:sz w:val="21"/>
                <w:szCs w:val="21"/>
                <w:highlight w:val="none"/>
              </w:rPr>
              <w:t>（1）自主产品或服务：</w:t>
            </w:r>
          </w:p>
          <w:p>
            <w:pPr>
              <w:spacing w:line="320" w:lineRule="exact"/>
              <w:rPr>
                <w:rFonts w:hint="eastAsia" w:ascii="仿宋_GB2312" w:hAnsi="仿宋_GB2312" w:eastAsia="仿宋_GB2312" w:cs="仿宋_GB2312"/>
                <w:sz w:val="21"/>
                <w:szCs w:val="21"/>
                <w:highlight w:val="none"/>
              </w:rPr>
            </w:pPr>
          </w:p>
          <w:p>
            <w:pPr>
              <w:spacing w:line="320" w:lineRule="exact"/>
              <w:rPr>
                <w:rFonts w:hint="eastAsia" w:ascii="仿宋_GB2312" w:hAnsi="仿宋_GB2312" w:eastAsia="仿宋_GB2312" w:cs="仿宋_GB2312"/>
                <w:sz w:val="21"/>
                <w:szCs w:val="21"/>
                <w:highlight w:val="none"/>
              </w:rPr>
            </w:pPr>
            <w:r>
              <w:rPr>
                <w:rFonts w:hint="eastAsia" w:ascii="仿宋_GB2312" w:hAnsi="仿宋_GB2312" w:eastAsia="仿宋_GB2312" w:cs="仿宋_GB2312"/>
                <w:sz w:val="21"/>
                <w:szCs w:val="21"/>
                <w:highlight w:val="none"/>
              </w:rPr>
              <w:t xml:space="preserve">             </w:t>
            </w:r>
          </w:p>
          <w:p>
            <w:pPr>
              <w:spacing w:line="320" w:lineRule="exact"/>
              <w:rPr>
                <w:rFonts w:hint="eastAsia" w:ascii="仿宋_GB2312" w:hAnsi="仿宋_GB2312" w:eastAsia="仿宋_GB2312" w:cs="仿宋_GB2312"/>
                <w:sz w:val="21"/>
                <w:szCs w:val="21"/>
                <w:highlight w:val="none"/>
              </w:rPr>
            </w:pPr>
            <w:r>
              <w:rPr>
                <w:rFonts w:hint="eastAsia" w:ascii="仿宋_GB2312" w:hAnsi="仿宋_GB2312" w:eastAsia="仿宋_GB2312" w:cs="仿宋_GB2312"/>
                <w:sz w:val="21"/>
                <w:szCs w:val="21"/>
                <w:highlight w:val="none"/>
              </w:rPr>
              <w:t>（2）代理产品或服务：</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108" w:type="dxa"/>
            <w:bottom w:w="0" w:type="dxa"/>
            <w:right w:w="108" w:type="dxa"/>
          </w:tblCellMar>
        </w:tblPrEx>
        <w:trPr>
          <w:trHeight w:val="320" w:hRule="atLeast"/>
          <w:jc w:val="center"/>
        </w:trPr>
        <w:tc>
          <w:tcPr>
            <w:tcW w:w="8331" w:type="dxa"/>
            <w:gridSpan w:val="2"/>
          </w:tcPr>
          <w:p>
            <w:pPr>
              <w:spacing w:line="320" w:lineRule="exact"/>
              <w:rPr>
                <w:rFonts w:hint="eastAsia" w:ascii="仿宋_GB2312" w:hAnsi="仿宋_GB2312" w:eastAsia="仿宋_GB2312" w:cs="仿宋_GB2312"/>
                <w:sz w:val="21"/>
                <w:szCs w:val="21"/>
                <w:highlight w:val="none"/>
              </w:rPr>
            </w:pPr>
            <w:r>
              <w:rPr>
                <w:rFonts w:hint="eastAsia" w:ascii="仿宋_GB2312" w:hAnsi="仿宋_GB2312" w:eastAsia="仿宋_GB2312" w:cs="仿宋_GB2312"/>
                <w:sz w:val="21"/>
                <w:szCs w:val="21"/>
                <w:highlight w:val="none"/>
              </w:rPr>
              <w:t xml:space="preserve">                                  </w:t>
            </w:r>
            <w:r>
              <w:rPr>
                <w:rFonts w:hint="eastAsia" w:ascii="仿宋_GB2312" w:hAnsi="仿宋_GB2312" w:eastAsia="仿宋_GB2312" w:cs="仿宋_GB2312"/>
                <w:sz w:val="21"/>
                <w:szCs w:val="21"/>
                <w:highlight w:val="none"/>
              </w:rPr>
              <w:br w:type="textWrapping"/>
            </w:r>
            <w:r>
              <w:rPr>
                <w:rFonts w:hint="eastAsia" w:ascii="仿宋_GB2312" w:hAnsi="仿宋_GB2312" w:eastAsia="仿宋_GB2312" w:cs="仿宋_GB2312"/>
                <w:sz w:val="21"/>
                <w:szCs w:val="21"/>
                <w:highlight w:val="none"/>
              </w:rPr>
              <w:t xml:space="preserve">服务供应商（盖章）：                                </w:t>
            </w:r>
          </w:p>
          <w:p>
            <w:pPr>
              <w:spacing w:line="320" w:lineRule="exact"/>
              <w:rPr>
                <w:rFonts w:hint="eastAsia" w:ascii="仿宋_GB2312" w:hAnsi="仿宋_GB2312" w:eastAsia="仿宋_GB2312" w:cs="仿宋_GB2312"/>
                <w:sz w:val="21"/>
                <w:szCs w:val="21"/>
                <w:highlight w:val="none"/>
              </w:rPr>
            </w:pPr>
          </w:p>
          <w:p>
            <w:pPr>
              <w:spacing w:line="320" w:lineRule="exact"/>
              <w:rPr>
                <w:rFonts w:hint="eastAsia" w:ascii="仿宋_GB2312" w:hAnsi="仿宋_GB2312" w:eastAsia="仿宋_GB2312" w:cs="仿宋_GB2312"/>
                <w:sz w:val="21"/>
                <w:szCs w:val="21"/>
                <w:highlight w:val="none"/>
              </w:rPr>
            </w:pPr>
          </w:p>
          <w:p>
            <w:pPr>
              <w:spacing w:line="320" w:lineRule="exact"/>
              <w:jc w:val="left"/>
              <w:rPr>
                <w:rFonts w:hint="eastAsia" w:ascii="仿宋_GB2312" w:hAnsi="仿宋_GB2312" w:eastAsia="仿宋_GB2312" w:cs="仿宋_GB2312"/>
                <w:sz w:val="21"/>
                <w:szCs w:val="21"/>
                <w:highlight w:val="none"/>
              </w:rPr>
            </w:pPr>
            <w:r>
              <w:rPr>
                <w:rFonts w:hint="eastAsia" w:ascii="仿宋_GB2312" w:hAnsi="仿宋_GB2312" w:eastAsia="仿宋_GB2312" w:cs="仿宋_GB2312"/>
                <w:sz w:val="21"/>
                <w:szCs w:val="21"/>
                <w:highlight w:val="none"/>
              </w:rPr>
              <w:t>日期：</w:t>
            </w:r>
            <w:r>
              <w:rPr>
                <w:rFonts w:hint="eastAsia" w:ascii="仿宋_GB2312" w:hAnsi="仿宋_GB2312" w:eastAsia="仿宋_GB2312" w:cs="仿宋_GB2312"/>
                <w:sz w:val="21"/>
                <w:szCs w:val="21"/>
                <w:highlight w:val="none"/>
              </w:rPr>
              <w:br w:type="textWrapping"/>
            </w:r>
            <w:r>
              <w:rPr>
                <w:rFonts w:hint="eastAsia" w:ascii="仿宋_GB2312" w:hAnsi="仿宋_GB2312" w:eastAsia="仿宋_GB2312" w:cs="仿宋_GB2312"/>
                <w:sz w:val="21"/>
                <w:szCs w:val="21"/>
                <w:highlight w:val="none"/>
              </w:rPr>
              <w:t xml:space="preserve">                                </w:t>
            </w:r>
          </w:p>
        </w:tc>
      </w:tr>
    </w:tbl>
    <w:p>
      <w:pPr>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br w:type="page"/>
      </w:r>
    </w:p>
    <w:p>
      <w:pPr>
        <w:pStyle w:val="3"/>
        <w:spacing w:after="0" w:line="240" w:lineRule="auto"/>
        <w:jc w:val="left"/>
        <w:rPr>
          <w:rFonts w:hint="eastAsia" w:ascii="仿宋_GB2312" w:hAnsi="仿宋_GB2312" w:eastAsia="仿宋_GB2312" w:cs="仿宋_GB2312"/>
          <w:b w:val="0"/>
          <w:bCs w:val="0"/>
          <w:snapToGrid w:val="0"/>
          <w:color w:val="000000"/>
          <w:kern w:val="2"/>
          <w:sz w:val="28"/>
          <w:szCs w:val="28"/>
          <w:highlight w:val="none"/>
          <w:lang w:val="en-US" w:eastAsia="zh-CN" w:bidi="ar-SA"/>
        </w:rPr>
      </w:pPr>
      <w:r>
        <w:rPr>
          <w:rFonts w:hint="eastAsia" w:ascii="仿宋_GB2312" w:hAnsi="仿宋_GB2312" w:eastAsia="仿宋_GB2312" w:cs="仿宋_GB2312"/>
          <w:b w:val="0"/>
          <w:bCs w:val="0"/>
          <w:snapToGrid w:val="0"/>
          <w:color w:val="000000"/>
          <w:kern w:val="2"/>
          <w:sz w:val="28"/>
          <w:szCs w:val="28"/>
          <w:highlight w:val="none"/>
          <w:lang w:val="en-US" w:eastAsia="zh-CN" w:bidi="ar-SA"/>
        </w:rPr>
        <w:t>附件6：业务需求与实施方案</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bCs/>
          <w:sz w:val="28"/>
          <w:szCs w:val="28"/>
          <w:highlight w:val="none"/>
          <w:lang w:val="en-US" w:eastAsia="zh-CN"/>
        </w:rPr>
      </w:pPr>
      <w:r>
        <w:rPr>
          <w:rFonts w:hint="eastAsia" w:ascii="仿宋_GB2312" w:hAnsi="仿宋_GB2312" w:eastAsia="仿宋_GB2312" w:cs="仿宋_GB2312"/>
          <w:b/>
          <w:bCs/>
          <w:sz w:val="28"/>
          <w:szCs w:val="28"/>
          <w:highlight w:val="none"/>
          <w:lang w:val="en-US" w:eastAsia="zh-CN"/>
        </w:rPr>
        <w:t>一、预期项目实施周期计划：</w:t>
      </w:r>
    </w:p>
    <w:p>
      <w:pPr>
        <w:keepNext w:val="0"/>
        <w:keepLines w:val="0"/>
        <w:pageBreakBefore w:val="0"/>
        <w:widowControl w:val="0"/>
        <w:kinsoku/>
        <w:wordWrap/>
        <w:overflowPunct/>
        <w:topLinePunct w:val="0"/>
        <w:autoSpaceDE/>
        <w:autoSpaceDN/>
        <w:bidi w:val="0"/>
        <w:adjustRightInd/>
        <w:snapToGrid/>
        <w:spacing w:line="240" w:lineRule="auto"/>
        <w:ind w:leftChars="300"/>
        <w:jc w:val="both"/>
        <w:textAlignment w:val="auto"/>
        <w:outlineLvl w:val="9"/>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预估实施周期：</w:t>
      </w:r>
      <w:r>
        <w:rPr>
          <w:rFonts w:hint="eastAsia" w:ascii="仿宋_GB2312" w:hAnsi="仿宋_GB2312" w:eastAsia="仿宋_GB2312" w:cs="仿宋_GB2312"/>
          <w:color w:val="auto"/>
          <w:sz w:val="28"/>
          <w:szCs w:val="28"/>
          <w:highlight w:val="none"/>
          <w:lang w:val="en-US" w:eastAsia="zh-CN"/>
        </w:rPr>
        <w:t>自合同签订起一年。</w:t>
      </w:r>
    </w:p>
    <w:p>
      <w:pPr>
        <w:keepNext w:val="0"/>
        <w:keepLines w:val="0"/>
        <w:pageBreakBefore w:val="0"/>
        <w:widowControl w:val="0"/>
        <w:numPr>
          <w:ilvl w:val="0"/>
          <w:numId w:val="25"/>
        </w:numPr>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bCs/>
          <w:sz w:val="28"/>
          <w:szCs w:val="28"/>
          <w:highlight w:val="none"/>
          <w:lang w:val="en-US" w:eastAsia="zh-CN"/>
        </w:rPr>
      </w:pPr>
      <w:r>
        <w:rPr>
          <w:rFonts w:hint="eastAsia" w:ascii="仿宋_GB2312" w:hAnsi="仿宋_GB2312" w:eastAsia="仿宋_GB2312" w:cs="仿宋_GB2312"/>
          <w:b/>
          <w:bCs/>
          <w:sz w:val="28"/>
          <w:szCs w:val="28"/>
          <w:highlight w:val="none"/>
          <w:lang w:val="en-US" w:eastAsia="zh-CN"/>
        </w:rPr>
        <w:t>项目需求</w:t>
      </w:r>
    </w:p>
    <w:p>
      <w:pPr>
        <w:keepNext w:val="0"/>
        <w:keepLines w:val="0"/>
        <w:pageBreakBefore w:val="0"/>
        <w:widowControl w:val="0"/>
        <w:numPr>
          <w:ilvl w:val="0"/>
          <w:numId w:val="0"/>
        </w:numPr>
        <w:kinsoku/>
        <w:wordWrap/>
        <w:overflowPunct/>
        <w:topLinePunct w:val="0"/>
        <w:autoSpaceDE w:val="0"/>
        <w:autoSpaceDN w:val="0"/>
        <w:bidi w:val="0"/>
        <w:adjustRightInd w:val="0"/>
        <w:snapToGrid/>
        <w:spacing w:line="240" w:lineRule="auto"/>
        <w:ind w:left="0" w:leftChars="0" w:right="0" w:rightChars="0" w:firstLine="0" w:firstLineChars="0"/>
        <w:jc w:val="left"/>
        <w:textAlignment w:val="auto"/>
        <w:outlineLvl w:val="9"/>
        <w:rPr>
          <w:rFonts w:hint="eastAsia" w:ascii="仿宋_GB2312" w:hAnsi="仿宋_GB2312" w:eastAsia="仿宋_GB2312" w:cs="仿宋_GB2312"/>
          <w:b/>
          <w:bCs/>
          <w:snapToGrid w:val="0"/>
          <w:color w:val="auto"/>
          <w:sz w:val="28"/>
          <w:szCs w:val="28"/>
          <w:highlight w:val="none"/>
          <w:lang w:val="en-US" w:eastAsia="zh-CN"/>
        </w:rPr>
      </w:pPr>
      <w:r>
        <w:rPr>
          <w:rFonts w:hint="eastAsia" w:ascii="仿宋_GB2312" w:hAnsi="仿宋_GB2312" w:eastAsia="仿宋_GB2312" w:cs="仿宋_GB2312"/>
          <w:b/>
          <w:bCs/>
          <w:snapToGrid w:val="0"/>
          <w:color w:val="auto"/>
          <w:sz w:val="28"/>
          <w:szCs w:val="28"/>
          <w:highlight w:val="none"/>
          <w:lang w:val="en-US" w:eastAsia="zh-CN"/>
        </w:rPr>
        <w:t>(</w:t>
      </w:r>
      <w:r>
        <w:rPr>
          <w:rFonts w:hint="eastAsia" w:ascii="仿宋_GB2312" w:hAnsi="仿宋_GB2312" w:eastAsia="仿宋_GB2312" w:cs="仿宋_GB2312"/>
          <w:b/>
          <w:bCs/>
          <w:snapToGrid w:val="0"/>
          <w:color w:val="auto"/>
          <w:sz w:val="28"/>
          <w:szCs w:val="28"/>
          <w:highlight w:val="none"/>
          <w:lang w:eastAsia="zh-CN"/>
        </w:rPr>
        <w:t>一）服务</w:t>
      </w:r>
      <w:r>
        <w:rPr>
          <w:rFonts w:hint="eastAsia" w:ascii="仿宋_GB2312" w:hAnsi="仿宋_GB2312" w:eastAsia="仿宋_GB2312" w:cs="仿宋_GB2312"/>
          <w:b/>
          <w:bCs/>
          <w:snapToGrid w:val="0"/>
          <w:color w:val="auto"/>
          <w:sz w:val="28"/>
          <w:szCs w:val="28"/>
          <w:highlight w:val="none"/>
          <w:lang w:val="en-US" w:eastAsia="zh-CN"/>
        </w:rPr>
        <w:t>内容</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0" w:firstLineChars="200"/>
        <w:jc w:val="both"/>
        <w:textAlignment w:val="auto"/>
        <w:outlineLvl w:val="9"/>
        <w:rPr>
          <w:rFonts w:hint="eastAsia" w:ascii="仿宋_GB2312" w:hAnsi="仿宋_GB2312" w:eastAsia="仿宋_GB2312" w:cs="仿宋_GB2312"/>
          <w:color w:val="auto"/>
          <w:sz w:val="28"/>
          <w:szCs w:val="28"/>
          <w:highlight w:val="none"/>
          <w:lang w:eastAsia="zh-CN"/>
        </w:rPr>
      </w:pPr>
      <w:r>
        <w:rPr>
          <w:rFonts w:hint="eastAsia" w:ascii="仿宋_GB2312" w:hAnsi="仿宋_GB2312" w:eastAsia="仿宋_GB2312" w:cs="仿宋_GB2312"/>
          <w:color w:val="auto"/>
          <w:sz w:val="28"/>
          <w:szCs w:val="28"/>
          <w:highlight w:val="none"/>
          <w:lang w:eastAsia="zh-CN"/>
        </w:rPr>
        <w:t>电子银行测评，测评内容包括但不限于：</w:t>
      </w:r>
    </w:p>
    <w:p>
      <w:pPr>
        <w:keepNext w:val="0"/>
        <w:keepLines w:val="0"/>
        <w:pageBreakBefore w:val="0"/>
        <w:widowControl w:val="0"/>
        <w:numPr>
          <w:ilvl w:val="0"/>
          <w:numId w:val="26"/>
        </w:numPr>
        <w:tabs>
          <w:tab w:val="left" w:pos="312"/>
        </w:tabs>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9"/>
        <w:rPr>
          <w:rFonts w:hint="eastAsia" w:ascii="仿宋_GB2312" w:hAnsi="仿宋_GB2312" w:eastAsia="仿宋_GB2312" w:cs="仿宋_GB2312"/>
          <w:b/>
          <w:bCs/>
          <w:color w:val="auto"/>
          <w:sz w:val="28"/>
          <w:szCs w:val="28"/>
          <w:highlight w:val="none"/>
          <w:lang w:val="en-US" w:eastAsia="zh-CN"/>
        </w:rPr>
      </w:pPr>
      <w:r>
        <w:rPr>
          <w:rFonts w:hint="eastAsia" w:ascii="仿宋_GB2312" w:hAnsi="仿宋_GB2312" w:eastAsia="仿宋_GB2312" w:cs="仿宋_GB2312"/>
          <w:b/>
          <w:bCs/>
          <w:color w:val="auto"/>
          <w:sz w:val="28"/>
          <w:szCs w:val="28"/>
          <w:highlight w:val="none"/>
          <w:lang w:val="en-US" w:eastAsia="zh-CN"/>
        </w:rPr>
        <w:t>电子银行专项测评</w:t>
      </w:r>
    </w:p>
    <w:p>
      <w:pPr>
        <w:keepNext w:val="0"/>
        <w:keepLines w:val="0"/>
        <w:pageBreakBefore w:val="0"/>
        <w:widowControl w:val="0"/>
        <w:numPr>
          <w:ilvl w:val="0"/>
          <w:numId w:val="27"/>
        </w:numPr>
        <w:tabs>
          <w:tab w:val="left" w:pos="312"/>
        </w:tabs>
        <w:kinsoku/>
        <w:wordWrap/>
        <w:overflowPunct/>
        <w:topLinePunct w:val="0"/>
        <w:autoSpaceDE/>
        <w:autoSpaceDN/>
        <w:bidi w:val="0"/>
        <w:adjustRightInd/>
        <w:snapToGrid/>
        <w:spacing w:line="240" w:lineRule="auto"/>
        <w:ind w:left="0" w:leftChars="0" w:right="0" w:rightChars="0" w:firstLine="560" w:firstLineChars="200"/>
        <w:jc w:val="both"/>
        <w:textAlignment w:val="auto"/>
        <w:outlineLvl w:val="9"/>
        <w:rPr>
          <w:rFonts w:hint="eastAsia" w:ascii="仿宋_GB2312" w:hAnsi="仿宋_GB2312" w:eastAsia="仿宋_GB2312" w:cs="仿宋_GB2312"/>
          <w:b w:val="0"/>
          <w:bCs/>
          <w:color w:val="auto"/>
          <w:kern w:val="2"/>
          <w:sz w:val="28"/>
          <w:szCs w:val="28"/>
          <w:highlight w:val="none"/>
          <w:lang w:val="en-US" w:eastAsia="zh-CN" w:bidi="ar-SA"/>
        </w:rPr>
      </w:pPr>
      <w:r>
        <w:rPr>
          <w:rFonts w:hint="eastAsia" w:ascii="仿宋_GB2312" w:hAnsi="仿宋_GB2312" w:eastAsia="仿宋_GB2312" w:cs="仿宋_GB2312"/>
          <w:color w:val="auto"/>
          <w:sz w:val="28"/>
          <w:szCs w:val="28"/>
          <w:highlight w:val="none"/>
          <w:lang w:val="en-US" w:eastAsia="zh-CN"/>
        </w:rPr>
        <w:t>按照《电子安全评估指引》、《电子银行业务管理办法》、《网上银行系统信息安全通用规范</w:t>
      </w:r>
      <w:r>
        <w:rPr>
          <w:rFonts w:hint="eastAsia" w:ascii="仿宋_GB2312" w:hAnsi="仿宋_GB2312" w:eastAsia="仿宋_GB2312" w:cs="仿宋_GB2312"/>
          <w:bCs/>
          <w:color w:val="auto"/>
          <w:sz w:val="28"/>
          <w:szCs w:val="28"/>
          <w:highlight w:val="none"/>
          <w:lang w:val="en-US" w:eastAsia="zh-CN"/>
        </w:rPr>
        <w:t>》、《</w:t>
      </w:r>
      <w:r>
        <w:rPr>
          <w:rFonts w:hint="eastAsia" w:ascii="仿宋_GB2312" w:hAnsi="仿宋_GB2312" w:eastAsia="仿宋_GB2312" w:cs="仿宋_GB2312"/>
          <w:bCs/>
          <w:color w:val="auto"/>
          <w:sz w:val="28"/>
          <w:szCs w:val="28"/>
          <w:highlight w:val="none"/>
        </w:rPr>
        <w:t>网上银行系统信息安全保障</w:t>
      </w:r>
      <w:r>
        <w:rPr>
          <w:rFonts w:hint="eastAsia" w:ascii="仿宋_GB2312" w:hAnsi="仿宋_GB2312" w:eastAsia="仿宋_GB2312" w:cs="仿宋_GB2312"/>
          <w:bCs/>
          <w:color w:val="auto"/>
          <w:sz w:val="28"/>
          <w:szCs w:val="28"/>
          <w:highlight w:val="none"/>
          <w:lang w:eastAsia="zh-CN"/>
        </w:rPr>
        <w:t>测评</w:t>
      </w:r>
      <w:r>
        <w:rPr>
          <w:rFonts w:hint="eastAsia" w:ascii="仿宋_GB2312" w:hAnsi="仿宋_GB2312" w:eastAsia="仿宋_GB2312" w:cs="仿宋_GB2312"/>
          <w:bCs/>
          <w:color w:val="auto"/>
          <w:sz w:val="28"/>
          <w:szCs w:val="28"/>
          <w:highlight w:val="none"/>
        </w:rPr>
        <w:t>准则</w:t>
      </w:r>
      <w:r>
        <w:rPr>
          <w:rFonts w:hint="eastAsia" w:ascii="仿宋_GB2312" w:hAnsi="仿宋_GB2312" w:eastAsia="仿宋_GB2312" w:cs="仿宋_GB2312"/>
          <w:bCs/>
          <w:color w:val="auto"/>
          <w:sz w:val="28"/>
          <w:szCs w:val="28"/>
          <w:highlight w:val="none"/>
          <w:lang w:val="en-US" w:eastAsia="zh-CN"/>
        </w:rPr>
        <w:t>》、《</w:t>
      </w:r>
      <w:r>
        <w:rPr>
          <w:rFonts w:hint="eastAsia" w:ascii="仿宋_GB2312" w:hAnsi="仿宋_GB2312" w:eastAsia="仿宋_GB2312" w:cs="仿宋_GB2312"/>
          <w:bCs/>
          <w:color w:val="auto"/>
          <w:sz w:val="28"/>
          <w:szCs w:val="28"/>
          <w:highlight w:val="none"/>
        </w:rPr>
        <w:t>银行业金融机构信息系统风险管理指引》</w:t>
      </w:r>
      <w:r>
        <w:rPr>
          <w:rFonts w:hint="eastAsia" w:ascii="仿宋_GB2312" w:hAnsi="仿宋_GB2312" w:eastAsia="仿宋_GB2312" w:cs="仿宋_GB2312"/>
          <w:bCs/>
          <w:color w:val="auto"/>
          <w:sz w:val="28"/>
          <w:szCs w:val="28"/>
          <w:highlight w:val="none"/>
          <w:lang w:eastAsia="zh-CN"/>
        </w:rPr>
        <w:t>等相关信息安全标准，</w:t>
      </w:r>
      <w:r>
        <w:rPr>
          <w:rFonts w:hint="eastAsia" w:ascii="仿宋_GB2312" w:hAnsi="仿宋_GB2312" w:eastAsia="仿宋_GB2312" w:cs="仿宋_GB2312"/>
          <w:b w:val="0"/>
          <w:bCs/>
          <w:color w:val="auto"/>
          <w:kern w:val="2"/>
          <w:sz w:val="28"/>
          <w:szCs w:val="28"/>
          <w:highlight w:val="none"/>
          <w:lang w:val="en-US" w:eastAsia="zh-CN" w:bidi="ar-SA"/>
        </w:rPr>
        <w:t>从安全管理、安全技术、业务运行三个层面对我行电子银行系统进行全面的信息安全测评，并出具安全测评报告和整改建议。</w:t>
      </w:r>
    </w:p>
    <w:p>
      <w:pPr>
        <w:keepNext w:val="0"/>
        <w:keepLines w:val="0"/>
        <w:pageBreakBefore w:val="0"/>
        <w:widowControl w:val="0"/>
        <w:numPr>
          <w:ilvl w:val="0"/>
          <w:numId w:val="27"/>
        </w:numPr>
        <w:tabs>
          <w:tab w:val="left" w:pos="312"/>
        </w:tabs>
        <w:kinsoku/>
        <w:wordWrap/>
        <w:overflowPunct/>
        <w:topLinePunct w:val="0"/>
        <w:autoSpaceDE/>
        <w:autoSpaceDN/>
        <w:bidi w:val="0"/>
        <w:adjustRightInd/>
        <w:snapToGrid/>
        <w:spacing w:line="240" w:lineRule="auto"/>
        <w:ind w:left="0" w:leftChars="0" w:right="0" w:rightChars="0" w:firstLine="560" w:firstLineChars="200"/>
        <w:jc w:val="both"/>
        <w:textAlignment w:val="auto"/>
        <w:outlineLvl w:val="9"/>
        <w:rPr>
          <w:rFonts w:hint="eastAsia" w:ascii="仿宋_GB2312" w:hAnsi="仿宋_GB2312" w:eastAsia="仿宋_GB2312" w:cs="仿宋_GB2312"/>
          <w:b w:val="0"/>
          <w:bCs/>
          <w:color w:val="auto"/>
          <w:kern w:val="2"/>
          <w:sz w:val="28"/>
          <w:szCs w:val="28"/>
          <w:highlight w:val="none"/>
          <w:lang w:val="en-US" w:eastAsia="zh-CN" w:bidi="ar-SA"/>
        </w:rPr>
      </w:pPr>
      <w:r>
        <w:rPr>
          <w:rFonts w:hint="eastAsia" w:ascii="仿宋_GB2312" w:hAnsi="仿宋_GB2312" w:eastAsia="仿宋_GB2312" w:cs="仿宋_GB2312"/>
          <w:b w:val="0"/>
          <w:bCs/>
          <w:color w:val="auto"/>
          <w:kern w:val="2"/>
          <w:sz w:val="28"/>
          <w:szCs w:val="28"/>
          <w:highlight w:val="none"/>
          <w:lang w:val="en-US" w:eastAsia="zh-CN" w:bidi="ar-SA"/>
        </w:rPr>
        <w:t>对我行的新生态区进行全面的安全评估，并提出改进意见和报告。</w:t>
      </w:r>
    </w:p>
    <w:p>
      <w:pPr>
        <w:keepNext w:val="0"/>
        <w:keepLines w:val="0"/>
        <w:pageBreakBefore w:val="0"/>
        <w:widowControl w:val="0"/>
        <w:numPr>
          <w:ilvl w:val="0"/>
          <w:numId w:val="27"/>
        </w:numPr>
        <w:tabs>
          <w:tab w:val="left" w:pos="312"/>
        </w:tabs>
        <w:kinsoku/>
        <w:wordWrap/>
        <w:overflowPunct/>
        <w:topLinePunct w:val="0"/>
        <w:autoSpaceDE/>
        <w:autoSpaceDN/>
        <w:bidi w:val="0"/>
        <w:adjustRightInd/>
        <w:snapToGrid/>
        <w:spacing w:line="240" w:lineRule="auto"/>
        <w:ind w:left="0" w:leftChars="0" w:right="0" w:rightChars="0" w:firstLine="560" w:firstLineChars="200"/>
        <w:jc w:val="both"/>
        <w:textAlignment w:val="auto"/>
        <w:outlineLvl w:val="9"/>
        <w:rPr>
          <w:rFonts w:hint="eastAsia" w:ascii="仿宋_GB2312" w:hAnsi="仿宋_GB2312" w:eastAsia="仿宋_GB2312" w:cs="仿宋_GB2312"/>
          <w:b w:val="0"/>
          <w:bCs/>
          <w:color w:val="auto"/>
          <w:kern w:val="2"/>
          <w:sz w:val="28"/>
          <w:szCs w:val="28"/>
          <w:highlight w:val="none"/>
          <w:lang w:val="en-US" w:eastAsia="zh-CN" w:bidi="ar-SA"/>
        </w:rPr>
      </w:pPr>
      <w:r>
        <w:rPr>
          <w:rFonts w:hint="eastAsia" w:ascii="仿宋_GB2312" w:hAnsi="仿宋_GB2312" w:eastAsia="仿宋_GB2312" w:cs="仿宋_GB2312"/>
          <w:b w:val="0"/>
          <w:bCs/>
          <w:color w:val="auto"/>
          <w:kern w:val="2"/>
          <w:sz w:val="28"/>
          <w:szCs w:val="28"/>
          <w:highlight w:val="none"/>
          <w:lang w:val="en-US" w:eastAsia="zh-CN" w:bidi="ar-SA"/>
        </w:rPr>
        <w:t>对我行的远程办公系统、文件摆渡系统进行全面的安全评估，并提出改进意见和报告。</w:t>
      </w:r>
    </w:p>
    <w:p>
      <w:pPr>
        <w:keepNext w:val="0"/>
        <w:keepLines w:val="0"/>
        <w:pageBreakBefore w:val="0"/>
        <w:widowControl w:val="0"/>
        <w:numPr>
          <w:ilvl w:val="0"/>
          <w:numId w:val="27"/>
        </w:numPr>
        <w:tabs>
          <w:tab w:val="left" w:pos="312"/>
        </w:tabs>
        <w:kinsoku/>
        <w:wordWrap/>
        <w:overflowPunct/>
        <w:topLinePunct w:val="0"/>
        <w:autoSpaceDE/>
        <w:autoSpaceDN/>
        <w:bidi w:val="0"/>
        <w:adjustRightInd/>
        <w:snapToGrid/>
        <w:spacing w:line="240" w:lineRule="auto"/>
        <w:ind w:left="0" w:leftChars="0" w:right="0" w:rightChars="0" w:firstLine="560" w:firstLineChars="200"/>
        <w:jc w:val="both"/>
        <w:textAlignment w:val="auto"/>
        <w:outlineLvl w:val="9"/>
        <w:rPr>
          <w:rFonts w:hint="eastAsia" w:ascii="仿宋_GB2312" w:hAnsi="仿宋_GB2312" w:eastAsia="仿宋_GB2312" w:cs="仿宋_GB2312"/>
          <w:b w:val="0"/>
          <w:bCs/>
          <w:color w:val="auto"/>
          <w:kern w:val="2"/>
          <w:sz w:val="28"/>
          <w:szCs w:val="28"/>
          <w:highlight w:val="none"/>
          <w:lang w:val="en-US" w:eastAsia="zh-CN" w:bidi="ar-SA"/>
        </w:rPr>
      </w:pPr>
      <w:r>
        <w:rPr>
          <w:rFonts w:hint="eastAsia" w:ascii="仿宋_GB2312" w:hAnsi="仿宋_GB2312" w:eastAsia="仿宋_GB2312" w:cs="仿宋_GB2312"/>
          <w:b w:val="0"/>
          <w:bCs/>
          <w:color w:val="auto"/>
          <w:kern w:val="2"/>
          <w:sz w:val="28"/>
          <w:szCs w:val="28"/>
          <w:highlight w:val="none"/>
          <w:lang w:val="en-US" w:eastAsia="zh-CN" w:bidi="ar-SA"/>
        </w:rPr>
        <w:t>对我行所有互联网系统在进行个人信息使索取权限的行为的安全合规性进行安全评估，并提出改进意见和报告。</w:t>
      </w:r>
    </w:p>
    <w:p>
      <w:pPr>
        <w:keepNext w:val="0"/>
        <w:keepLines w:val="0"/>
        <w:pageBreakBefore w:val="0"/>
        <w:widowControl w:val="0"/>
        <w:numPr>
          <w:ilvl w:val="0"/>
          <w:numId w:val="27"/>
        </w:numPr>
        <w:tabs>
          <w:tab w:val="left" w:pos="312"/>
        </w:tabs>
        <w:kinsoku/>
        <w:wordWrap/>
        <w:overflowPunct/>
        <w:topLinePunct w:val="0"/>
        <w:autoSpaceDE/>
        <w:autoSpaceDN/>
        <w:bidi w:val="0"/>
        <w:adjustRightInd/>
        <w:snapToGrid/>
        <w:spacing w:line="240" w:lineRule="auto"/>
        <w:ind w:left="0" w:leftChars="0" w:right="0" w:rightChars="0" w:firstLine="560" w:firstLineChars="200"/>
        <w:jc w:val="both"/>
        <w:textAlignment w:val="auto"/>
        <w:outlineLvl w:val="9"/>
        <w:rPr>
          <w:rFonts w:hint="eastAsia" w:ascii="仿宋_GB2312" w:hAnsi="仿宋_GB2312" w:eastAsia="仿宋_GB2312" w:cs="仿宋_GB2312"/>
          <w:b w:val="0"/>
          <w:bCs/>
          <w:color w:val="auto"/>
          <w:kern w:val="2"/>
          <w:sz w:val="28"/>
          <w:szCs w:val="28"/>
          <w:highlight w:val="none"/>
          <w:lang w:val="en-US" w:eastAsia="zh-CN" w:bidi="ar-SA"/>
        </w:rPr>
      </w:pPr>
      <w:r>
        <w:rPr>
          <w:rFonts w:hint="eastAsia" w:ascii="仿宋_GB2312" w:hAnsi="仿宋_GB2312" w:eastAsia="仿宋_GB2312" w:cs="仿宋_GB2312"/>
          <w:b w:val="0"/>
          <w:bCs/>
          <w:color w:val="auto"/>
          <w:kern w:val="2"/>
          <w:sz w:val="28"/>
          <w:szCs w:val="28"/>
          <w:highlight w:val="none"/>
          <w:lang w:val="en-US" w:eastAsia="zh-CN" w:bidi="ar-SA"/>
        </w:rPr>
        <w:t>对我行所有互联网系统涉及留言评论的板块进行全面的安全评估，并提出改进意见和报告。</w:t>
      </w:r>
    </w:p>
    <w:p>
      <w:pPr>
        <w:keepNext w:val="0"/>
        <w:keepLines w:val="0"/>
        <w:pageBreakBefore w:val="0"/>
        <w:widowControl w:val="0"/>
        <w:numPr>
          <w:ilvl w:val="0"/>
          <w:numId w:val="27"/>
        </w:numPr>
        <w:tabs>
          <w:tab w:val="left" w:pos="312"/>
        </w:tabs>
        <w:kinsoku/>
        <w:wordWrap/>
        <w:overflowPunct/>
        <w:topLinePunct w:val="0"/>
        <w:autoSpaceDE/>
        <w:autoSpaceDN/>
        <w:bidi w:val="0"/>
        <w:adjustRightInd/>
        <w:snapToGrid/>
        <w:spacing w:line="240" w:lineRule="auto"/>
        <w:ind w:left="0" w:leftChars="0" w:right="0" w:rightChars="0" w:firstLine="560" w:firstLineChars="200"/>
        <w:jc w:val="both"/>
        <w:textAlignment w:val="auto"/>
        <w:outlineLvl w:val="9"/>
        <w:rPr>
          <w:rFonts w:hint="eastAsia" w:ascii="仿宋_GB2312" w:hAnsi="仿宋_GB2312" w:eastAsia="仿宋_GB2312" w:cs="仿宋_GB2312"/>
          <w:b w:val="0"/>
          <w:bCs/>
          <w:color w:val="auto"/>
          <w:kern w:val="2"/>
          <w:sz w:val="28"/>
          <w:szCs w:val="28"/>
          <w:highlight w:val="none"/>
          <w:lang w:val="en-US" w:eastAsia="zh-CN" w:bidi="ar-SA"/>
        </w:rPr>
      </w:pPr>
      <w:r>
        <w:rPr>
          <w:rFonts w:hint="eastAsia" w:ascii="仿宋_GB2312" w:hAnsi="仿宋_GB2312" w:eastAsia="仿宋_GB2312" w:cs="仿宋_GB2312"/>
          <w:b w:val="0"/>
          <w:bCs/>
          <w:color w:val="auto"/>
          <w:kern w:val="2"/>
          <w:sz w:val="28"/>
          <w:szCs w:val="28"/>
          <w:highlight w:val="none"/>
          <w:lang w:val="en-US" w:eastAsia="zh-CN" w:bidi="ar-SA"/>
        </w:rPr>
        <w:t>银监专网的弱密码安全评估，并提出整改意见和报告。</w:t>
      </w:r>
    </w:p>
    <w:p>
      <w:pPr>
        <w:keepNext w:val="0"/>
        <w:keepLines w:val="0"/>
        <w:pageBreakBefore w:val="0"/>
        <w:widowControl w:val="0"/>
        <w:numPr>
          <w:ilvl w:val="0"/>
          <w:numId w:val="26"/>
        </w:numPr>
        <w:tabs>
          <w:tab w:val="left" w:pos="312"/>
        </w:tabs>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9"/>
        <w:rPr>
          <w:rFonts w:hint="eastAsia" w:ascii="仿宋_GB2312" w:hAnsi="仿宋_GB2312" w:eastAsia="仿宋_GB2312" w:cs="仿宋_GB2312"/>
          <w:b/>
          <w:bCs/>
          <w:color w:val="auto"/>
          <w:sz w:val="28"/>
          <w:szCs w:val="28"/>
          <w:highlight w:val="none"/>
          <w:lang w:val="en-US" w:eastAsia="zh-CN"/>
        </w:rPr>
      </w:pPr>
      <w:r>
        <w:rPr>
          <w:rFonts w:hint="eastAsia" w:ascii="仿宋_GB2312" w:hAnsi="仿宋_GB2312" w:eastAsia="仿宋_GB2312" w:cs="仿宋_GB2312"/>
          <w:b/>
          <w:bCs/>
          <w:color w:val="auto"/>
          <w:sz w:val="28"/>
          <w:szCs w:val="28"/>
          <w:highlight w:val="none"/>
          <w:lang w:val="en-US" w:eastAsia="zh-CN"/>
        </w:rPr>
        <w:t>渗透测试</w:t>
      </w:r>
    </w:p>
    <w:p>
      <w:pPr>
        <w:keepNext w:val="0"/>
        <w:keepLines w:val="0"/>
        <w:pageBreakBefore w:val="0"/>
        <w:widowControl w:val="0"/>
        <w:numPr>
          <w:ilvl w:val="0"/>
          <w:numId w:val="0"/>
        </w:numPr>
        <w:tabs>
          <w:tab w:val="left" w:pos="312"/>
        </w:tabs>
        <w:kinsoku/>
        <w:wordWrap/>
        <w:overflowPunct/>
        <w:topLinePunct w:val="0"/>
        <w:autoSpaceDE/>
        <w:autoSpaceDN/>
        <w:bidi w:val="0"/>
        <w:adjustRightInd/>
        <w:snapToGrid/>
        <w:spacing w:line="240" w:lineRule="auto"/>
        <w:ind w:right="0" w:rightChars="0" w:firstLine="560" w:firstLineChars="200"/>
        <w:jc w:val="both"/>
        <w:textAlignment w:val="auto"/>
        <w:outlineLvl w:val="9"/>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对我行网络脆弱性检测、管理脆弱性检测以及对我行内网网络和行内所有互联网应用系统进行渗透测试。服务期内按需至少完成一次对本行所有互联网应用系统的渗透测试,能够实时提供测试资源，在新资产上线后接到甲方通知后能够立即对其进行全面的渗透测试。</w:t>
      </w:r>
    </w:p>
    <w:p>
      <w:pPr>
        <w:keepNext w:val="0"/>
        <w:keepLines w:val="0"/>
        <w:pageBreakBefore w:val="0"/>
        <w:widowControl w:val="0"/>
        <w:numPr>
          <w:ilvl w:val="0"/>
          <w:numId w:val="26"/>
        </w:numPr>
        <w:tabs>
          <w:tab w:val="left" w:pos="312"/>
        </w:tabs>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9"/>
        <w:rPr>
          <w:rFonts w:hint="eastAsia" w:ascii="仿宋_GB2312" w:hAnsi="仿宋_GB2312" w:eastAsia="仿宋_GB2312" w:cs="仿宋_GB2312"/>
          <w:b/>
          <w:bCs/>
          <w:color w:val="auto"/>
          <w:sz w:val="28"/>
          <w:szCs w:val="28"/>
          <w:highlight w:val="none"/>
          <w:lang w:val="en-US" w:eastAsia="zh-CN"/>
        </w:rPr>
      </w:pPr>
      <w:r>
        <w:rPr>
          <w:rFonts w:hint="eastAsia" w:ascii="仿宋_GB2312" w:hAnsi="仿宋_GB2312" w:eastAsia="仿宋_GB2312" w:cs="仿宋_GB2312"/>
          <w:b/>
          <w:bCs/>
          <w:color w:val="auto"/>
          <w:sz w:val="28"/>
          <w:szCs w:val="28"/>
          <w:highlight w:val="none"/>
          <w:lang w:val="en-US" w:eastAsia="zh-CN"/>
        </w:rPr>
        <w:t>应用系统上线安全评估</w:t>
      </w:r>
    </w:p>
    <w:p>
      <w:pPr>
        <w:keepNext w:val="0"/>
        <w:keepLines w:val="0"/>
        <w:pageBreakBefore w:val="0"/>
        <w:widowControl w:val="0"/>
        <w:numPr>
          <w:ilvl w:val="0"/>
          <w:numId w:val="0"/>
        </w:numPr>
        <w:tabs>
          <w:tab w:val="left" w:pos="312"/>
        </w:tabs>
        <w:kinsoku/>
        <w:wordWrap/>
        <w:overflowPunct/>
        <w:topLinePunct w:val="0"/>
        <w:autoSpaceDE/>
        <w:autoSpaceDN/>
        <w:bidi w:val="0"/>
        <w:adjustRightInd/>
        <w:snapToGrid/>
        <w:spacing w:line="240" w:lineRule="auto"/>
        <w:ind w:right="0" w:rightChars="0" w:firstLine="560" w:firstLineChars="200"/>
        <w:jc w:val="both"/>
        <w:textAlignment w:val="auto"/>
        <w:outlineLvl w:val="9"/>
        <w:rPr>
          <w:rFonts w:hint="eastAsia"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t>在一年服务周期内，按需提供3次应用系统上线前的安全评估服务。依据中国银保监《电子银行安全评估指引》、《电子银行业务管理办法》及人民银行发布的《网上银行系统信息安全通用规范》的要求，结合被评估系统的实际情况给予安全评估。评估结束需要提供我行完整的符合银保监和人民银行认可的安全评估报告及整改建议。</w:t>
      </w:r>
    </w:p>
    <w:p>
      <w:pPr>
        <w:keepNext w:val="0"/>
        <w:keepLines w:val="0"/>
        <w:pageBreakBefore w:val="0"/>
        <w:widowControl w:val="0"/>
        <w:numPr>
          <w:ilvl w:val="0"/>
          <w:numId w:val="26"/>
        </w:numPr>
        <w:tabs>
          <w:tab w:val="left" w:pos="312"/>
        </w:tabs>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9"/>
        <w:rPr>
          <w:rFonts w:hint="eastAsia" w:ascii="仿宋_GB2312" w:hAnsi="仿宋_GB2312" w:eastAsia="仿宋_GB2312" w:cs="仿宋_GB2312"/>
          <w:b/>
          <w:bCs/>
          <w:color w:val="auto"/>
          <w:sz w:val="28"/>
          <w:szCs w:val="28"/>
          <w:highlight w:val="none"/>
          <w:lang w:val="en-US" w:eastAsia="zh-CN"/>
        </w:rPr>
      </w:pPr>
      <w:r>
        <w:rPr>
          <w:rFonts w:hint="eastAsia" w:ascii="仿宋_GB2312" w:hAnsi="仿宋_GB2312" w:eastAsia="仿宋_GB2312" w:cs="仿宋_GB2312"/>
          <w:b/>
          <w:bCs/>
          <w:color w:val="auto"/>
          <w:sz w:val="28"/>
          <w:szCs w:val="28"/>
          <w:highlight w:val="none"/>
          <w:lang w:val="en-US" w:eastAsia="zh-CN"/>
        </w:rPr>
        <w:t>人员能力培养</w:t>
      </w:r>
    </w:p>
    <w:p>
      <w:pPr>
        <w:keepNext w:val="0"/>
        <w:keepLines w:val="0"/>
        <w:pageBreakBefore w:val="0"/>
        <w:widowControl w:val="0"/>
        <w:numPr>
          <w:ilvl w:val="0"/>
          <w:numId w:val="0"/>
        </w:numPr>
        <w:tabs>
          <w:tab w:val="left" w:pos="312"/>
        </w:tabs>
        <w:kinsoku/>
        <w:wordWrap/>
        <w:overflowPunct/>
        <w:topLinePunct w:val="0"/>
        <w:autoSpaceDE/>
        <w:autoSpaceDN/>
        <w:bidi w:val="0"/>
        <w:adjustRightInd/>
        <w:snapToGrid/>
        <w:spacing w:line="240" w:lineRule="auto"/>
        <w:ind w:leftChars="0" w:right="0" w:rightChars="0" w:firstLine="560" w:firstLineChars="200"/>
        <w:jc w:val="both"/>
        <w:textAlignment w:val="auto"/>
        <w:outlineLvl w:val="9"/>
        <w:rPr>
          <w:rFonts w:hint="eastAsia" w:ascii="仿宋_GB2312" w:hAnsi="仿宋_GB2312" w:eastAsia="仿宋_GB2312" w:cs="仿宋_GB2312"/>
          <w:snapToGrid w:val="0"/>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t>提供完整的渗透测试培训、安全攻防现场培训（包括但不限于CTF、AWD等）</w:t>
      </w:r>
      <w:r>
        <w:rPr>
          <w:rFonts w:hint="eastAsia" w:ascii="仿宋_GB2312" w:hAnsi="仿宋_GB2312" w:eastAsia="仿宋_GB2312" w:cs="仿宋_GB2312"/>
          <w:snapToGrid w:val="0"/>
          <w:color w:val="auto"/>
          <w:sz w:val="28"/>
          <w:szCs w:val="28"/>
          <w:highlight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outlineLvl w:val="9"/>
        <w:rPr>
          <w:rFonts w:hint="eastAsia" w:ascii="仿宋_GB2312" w:hAnsi="仿宋_GB2312" w:eastAsia="仿宋_GB2312" w:cs="仿宋_GB2312"/>
          <w:b/>
          <w:bCs/>
          <w:i/>
          <w:iCs/>
          <w:sz w:val="24"/>
          <w:szCs w:val="24"/>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82" w:firstLineChars="200"/>
        <w:jc w:val="both"/>
        <w:textAlignment w:val="auto"/>
        <w:outlineLvl w:val="9"/>
        <w:rPr>
          <w:rFonts w:hint="eastAsia" w:ascii="仿宋_GB2312" w:hAnsi="仿宋_GB2312" w:eastAsia="仿宋_GB2312" w:cs="仿宋_GB2312"/>
          <w:b/>
          <w:bCs/>
          <w:i/>
          <w:iCs/>
          <w:sz w:val="24"/>
          <w:szCs w:val="24"/>
          <w:highlight w:val="none"/>
          <w:lang w:val="en-US" w:eastAsia="zh-CN"/>
        </w:rPr>
      </w:pPr>
    </w:p>
    <w:p>
      <w:pPr>
        <w:keepNext w:val="0"/>
        <w:keepLines w:val="0"/>
        <w:pageBreakBefore w:val="0"/>
        <w:widowControl w:val="0"/>
        <w:numPr>
          <w:ilvl w:val="0"/>
          <w:numId w:val="25"/>
        </w:numPr>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bCs/>
          <w:sz w:val="28"/>
          <w:szCs w:val="28"/>
          <w:highlight w:val="none"/>
          <w:lang w:val="en-US" w:eastAsia="zh-CN"/>
        </w:rPr>
      </w:pPr>
      <w:r>
        <w:rPr>
          <w:rFonts w:hint="eastAsia" w:ascii="仿宋_GB2312" w:hAnsi="仿宋_GB2312" w:eastAsia="仿宋_GB2312" w:cs="仿宋_GB2312"/>
          <w:b/>
          <w:bCs/>
          <w:sz w:val="28"/>
          <w:szCs w:val="28"/>
          <w:highlight w:val="none"/>
        </w:rPr>
        <w:t>服务标准及验收要求</w:t>
      </w:r>
    </w:p>
    <w:p>
      <w:pPr>
        <w:keepNext w:val="0"/>
        <w:keepLines w:val="0"/>
        <w:pageBreakBefore w:val="0"/>
        <w:widowControl w:val="0"/>
        <w:numPr>
          <w:ilvl w:val="0"/>
          <w:numId w:val="0"/>
        </w:numPr>
        <w:tabs>
          <w:tab w:val="left" w:pos="312"/>
        </w:tabs>
        <w:kinsoku/>
        <w:wordWrap/>
        <w:overflowPunct/>
        <w:topLinePunct w:val="0"/>
        <w:autoSpaceDE/>
        <w:autoSpaceDN/>
        <w:bidi w:val="0"/>
        <w:adjustRightInd/>
        <w:snapToGrid/>
        <w:spacing w:line="240" w:lineRule="auto"/>
        <w:ind w:leftChars="0" w:right="0" w:rightChars="0"/>
        <w:jc w:val="both"/>
        <w:textAlignment w:val="auto"/>
        <w:outlineLvl w:val="9"/>
        <w:rPr>
          <w:rFonts w:hint="eastAsia" w:ascii="仿宋_GB2312" w:hAnsi="仿宋_GB2312" w:eastAsia="仿宋_GB2312" w:cs="仿宋_GB2312"/>
          <w:b/>
          <w:bCs/>
          <w:color w:val="auto"/>
          <w:sz w:val="28"/>
          <w:szCs w:val="28"/>
          <w:highlight w:val="none"/>
          <w:lang w:val="en-US" w:eastAsia="zh-CN"/>
        </w:rPr>
      </w:pPr>
      <w:r>
        <w:rPr>
          <w:rFonts w:hint="eastAsia" w:ascii="仿宋_GB2312" w:hAnsi="仿宋_GB2312" w:eastAsia="仿宋_GB2312" w:cs="仿宋_GB2312"/>
          <w:b/>
          <w:bCs/>
          <w:color w:val="auto"/>
          <w:sz w:val="28"/>
          <w:szCs w:val="28"/>
          <w:highlight w:val="none"/>
          <w:lang w:val="en-US" w:eastAsia="zh-CN"/>
        </w:rPr>
        <w:t>1.电子银行专项测评报告（含村镇银行）及整改建议。</w:t>
      </w:r>
    </w:p>
    <w:p>
      <w:pPr>
        <w:keepNext w:val="0"/>
        <w:keepLines w:val="0"/>
        <w:pageBreakBefore w:val="0"/>
        <w:widowControl w:val="0"/>
        <w:numPr>
          <w:ilvl w:val="0"/>
          <w:numId w:val="0"/>
        </w:numPr>
        <w:tabs>
          <w:tab w:val="left" w:pos="312"/>
        </w:tabs>
        <w:kinsoku/>
        <w:wordWrap/>
        <w:overflowPunct/>
        <w:topLinePunct w:val="0"/>
        <w:autoSpaceDE/>
        <w:autoSpaceDN/>
        <w:bidi w:val="0"/>
        <w:adjustRightInd/>
        <w:snapToGrid/>
        <w:spacing w:line="240" w:lineRule="auto"/>
        <w:ind w:leftChars="0" w:right="0" w:rightChars="0"/>
        <w:jc w:val="both"/>
        <w:textAlignment w:val="auto"/>
        <w:outlineLvl w:val="9"/>
        <w:rPr>
          <w:rFonts w:hint="eastAsia" w:ascii="仿宋_GB2312" w:hAnsi="仿宋_GB2312" w:eastAsia="仿宋_GB2312" w:cs="仿宋_GB2312"/>
          <w:b/>
          <w:bCs/>
          <w:color w:val="auto"/>
          <w:sz w:val="28"/>
          <w:szCs w:val="28"/>
          <w:highlight w:val="none"/>
          <w:lang w:val="en-US" w:eastAsia="zh-CN"/>
        </w:rPr>
      </w:pPr>
      <w:r>
        <w:rPr>
          <w:rFonts w:hint="eastAsia" w:ascii="仿宋_GB2312" w:hAnsi="仿宋_GB2312" w:eastAsia="仿宋_GB2312" w:cs="仿宋_GB2312"/>
          <w:b/>
          <w:bCs/>
          <w:color w:val="auto"/>
          <w:sz w:val="28"/>
          <w:szCs w:val="28"/>
          <w:highlight w:val="none"/>
          <w:lang w:val="en-US" w:eastAsia="zh-CN"/>
        </w:rPr>
        <w:t>2.应用系统渗透测试报告（含村镇银行）及整改建议。</w:t>
      </w:r>
    </w:p>
    <w:p>
      <w:pPr>
        <w:keepNext w:val="0"/>
        <w:keepLines w:val="0"/>
        <w:pageBreakBefore w:val="0"/>
        <w:widowControl w:val="0"/>
        <w:numPr>
          <w:ilvl w:val="0"/>
          <w:numId w:val="25"/>
        </w:numPr>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bCs/>
          <w:sz w:val="28"/>
          <w:szCs w:val="28"/>
          <w:highlight w:val="none"/>
          <w:lang w:val="en-US" w:eastAsia="zh-CN"/>
        </w:rPr>
      </w:pPr>
      <w:r>
        <w:rPr>
          <w:rFonts w:hint="eastAsia" w:ascii="仿宋_GB2312" w:hAnsi="仿宋_GB2312" w:eastAsia="仿宋_GB2312" w:cs="仿宋_GB2312"/>
          <w:b/>
          <w:bCs/>
          <w:sz w:val="28"/>
          <w:szCs w:val="28"/>
          <w:highlight w:val="none"/>
          <w:lang w:val="en-US" w:eastAsia="zh-CN"/>
        </w:rPr>
        <w:t>非功能性要求</w:t>
      </w:r>
    </w:p>
    <w:p>
      <w:pPr>
        <w:keepNext w:val="0"/>
        <w:keepLines w:val="0"/>
        <w:pageBreakBefore w:val="0"/>
        <w:widowControl w:val="0"/>
        <w:numPr>
          <w:ilvl w:val="0"/>
          <w:numId w:val="0"/>
        </w:numPr>
        <w:kinsoku/>
        <w:wordWrap/>
        <w:overflowPunct/>
        <w:topLinePunct w:val="0"/>
        <w:autoSpaceDE/>
        <w:autoSpaceDN/>
        <w:bidi w:val="0"/>
        <w:adjustRightInd/>
        <w:snapToGrid/>
        <w:spacing w:beforeLines="0" w:afterLines="0" w:line="240" w:lineRule="auto"/>
        <w:ind w:firstLine="560" w:firstLineChars="200"/>
        <w:jc w:val="both"/>
        <w:textAlignment w:val="auto"/>
        <w:outlineLvl w:val="9"/>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1、投标产品应提供多法人解决方案，包括但不限于招标方兴福系投资管理行及村镇银行等多法人模式。</w:t>
      </w:r>
    </w:p>
    <w:p>
      <w:pPr>
        <w:keepNext w:val="0"/>
        <w:keepLines w:val="0"/>
        <w:pageBreakBefore w:val="0"/>
        <w:widowControl w:val="0"/>
        <w:numPr>
          <w:ilvl w:val="0"/>
          <w:numId w:val="0"/>
        </w:numPr>
        <w:kinsoku/>
        <w:wordWrap/>
        <w:overflowPunct/>
        <w:topLinePunct w:val="0"/>
        <w:autoSpaceDE/>
        <w:autoSpaceDN/>
        <w:bidi w:val="0"/>
        <w:adjustRightInd/>
        <w:snapToGrid/>
        <w:spacing w:beforeLines="0" w:afterLines="0" w:line="240" w:lineRule="auto"/>
        <w:ind w:firstLine="560" w:firstLineChars="200"/>
        <w:jc w:val="both"/>
        <w:textAlignment w:val="auto"/>
        <w:outlineLvl w:val="9"/>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2、投标产品涉及相关研发过程应接入招标方DevOps平台。</w:t>
      </w:r>
    </w:p>
    <w:p>
      <w:pPr>
        <w:keepNext w:val="0"/>
        <w:keepLines w:val="0"/>
        <w:pageBreakBefore w:val="0"/>
        <w:widowControl w:val="0"/>
        <w:numPr>
          <w:ilvl w:val="0"/>
          <w:numId w:val="0"/>
        </w:numPr>
        <w:kinsoku/>
        <w:wordWrap/>
        <w:overflowPunct/>
        <w:topLinePunct w:val="0"/>
        <w:autoSpaceDE/>
        <w:autoSpaceDN/>
        <w:bidi w:val="0"/>
        <w:adjustRightInd/>
        <w:snapToGrid/>
        <w:spacing w:beforeLines="0" w:afterLines="0" w:line="240" w:lineRule="auto"/>
        <w:ind w:firstLine="560" w:firstLineChars="200"/>
        <w:jc w:val="both"/>
        <w:textAlignment w:val="auto"/>
        <w:outlineLvl w:val="9"/>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3、投标产品涉及相关系统单元测试覆盖率应达到60%以上，覆盖率测算数据由招标方提供。</w:t>
      </w:r>
    </w:p>
    <w:p>
      <w:pPr>
        <w:numPr>
          <w:ilvl w:val="0"/>
          <w:numId w:val="0"/>
        </w:numPr>
        <w:spacing w:beforeLines="0" w:afterLines="0" w:line="360" w:lineRule="auto"/>
        <w:ind w:firstLine="560" w:firstLineChars="200"/>
        <w:outlineLvl w:val="9"/>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4、</w:t>
      </w:r>
      <w:r>
        <w:rPr>
          <w:rFonts w:hint="eastAsia" w:ascii="仿宋_GB2312" w:hAnsi="仿宋_GB2312" w:eastAsia="仿宋_GB2312" w:cs="仿宋_GB2312"/>
          <w:color w:val="auto"/>
          <w:sz w:val="28"/>
          <w:szCs w:val="28"/>
          <w:highlight w:val="none"/>
          <w:lang w:eastAsia="zh-CN"/>
        </w:rPr>
        <w:t>投标方应在产品上线后提供项目涉及的全部源码（含必须的代码注释及开发平台层的源码）、项</w:t>
      </w:r>
      <w:r>
        <w:rPr>
          <w:rFonts w:hint="eastAsia" w:ascii="仿宋_GB2312" w:hAnsi="仿宋_GB2312" w:eastAsia="仿宋_GB2312" w:cs="仿宋_GB2312"/>
          <w:sz w:val="28"/>
          <w:szCs w:val="28"/>
          <w:highlight w:val="none"/>
          <w:lang w:eastAsia="zh-CN"/>
        </w:rPr>
        <w:t>目文档（包括但不限于技术白皮书、需求文档、设计（数据库、接口）文档、部署手册、维护手册）等。</w:t>
      </w:r>
    </w:p>
    <w:p>
      <w:pPr>
        <w:numPr>
          <w:ilvl w:val="0"/>
          <w:numId w:val="0"/>
        </w:numPr>
        <w:spacing w:beforeLines="0" w:afterLines="0" w:line="360" w:lineRule="auto"/>
        <w:ind w:firstLine="560" w:firstLineChars="200"/>
        <w:outlineLvl w:val="9"/>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5、</w:t>
      </w:r>
      <w:r>
        <w:rPr>
          <w:rFonts w:hint="eastAsia" w:ascii="仿宋_GB2312" w:hAnsi="仿宋_GB2312" w:eastAsia="仿宋_GB2312" w:cs="仿宋_GB2312"/>
          <w:sz w:val="28"/>
          <w:szCs w:val="28"/>
          <w:highlight w:val="none"/>
          <w:lang w:eastAsia="zh-CN"/>
        </w:rPr>
        <w:t>投标方</w:t>
      </w:r>
      <w:r>
        <w:rPr>
          <w:rFonts w:hint="eastAsia" w:ascii="仿宋_GB2312" w:hAnsi="仿宋_GB2312" w:eastAsia="仿宋_GB2312" w:cs="仿宋_GB2312"/>
          <w:sz w:val="28"/>
          <w:szCs w:val="28"/>
          <w:highlight w:val="none"/>
        </w:rPr>
        <w:t>提供产品</w:t>
      </w:r>
      <w:r>
        <w:rPr>
          <w:rFonts w:hint="eastAsia" w:ascii="仿宋_GB2312" w:hAnsi="仿宋_GB2312" w:eastAsia="仿宋_GB2312" w:cs="仿宋_GB2312"/>
          <w:sz w:val="28"/>
          <w:szCs w:val="28"/>
          <w:highlight w:val="none"/>
          <w:lang w:eastAsia="zh-CN"/>
        </w:rPr>
        <w:t>或</w:t>
      </w:r>
      <w:r>
        <w:rPr>
          <w:rFonts w:hint="eastAsia" w:ascii="仿宋_GB2312" w:hAnsi="仿宋_GB2312" w:eastAsia="仿宋_GB2312" w:cs="仿宋_GB2312"/>
          <w:sz w:val="28"/>
          <w:szCs w:val="28"/>
          <w:highlight w:val="none"/>
        </w:rPr>
        <w:t>服务中涉及</w:t>
      </w:r>
      <w:r>
        <w:rPr>
          <w:rFonts w:hint="eastAsia" w:ascii="仿宋_GB2312" w:hAnsi="仿宋_GB2312" w:eastAsia="仿宋_GB2312" w:cs="仿宋_GB2312"/>
          <w:sz w:val="28"/>
          <w:szCs w:val="28"/>
          <w:highlight w:val="none"/>
          <w:lang w:eastAsia="zh-CN"/>
        </w:rPr>
        <w:t>包括但不限于</w:t>
      </w:r>
      <w:r>
        <w:rPr>
          <w:rFonts w:hint="eastAsia" w:ascii="仿宋_GB2312" w:hAnsi="仿宋_GB2312" w:eastAsia="仿宋_GB2312" w:cs="仿宋_GB2312"/>
          <w:sz w:val="28"/>
          <w:szCs w:val="28"/>
          <w:highlight w:val="none"/>
        </w:rPr>
        <w:t>第三方软件</w:t>
      </w:r>
      <w:r>
        <w:rPr>
          <w:rFonts w:hint="eastAsia" w:ascii="仿宋_GB2312" w:hAnsi="仿宋_GB2312" w:eastAsia="仿宋_GB2312" w:cs="仿宋_GB2312"/>
          <w:sz w:val="28"/>
          <w:szCs w:val="28"/>
          <w:highlight w:val="none"/>
          <w:lang w:eastAsia="zh-CN"/>
        </w:rPr>
        <w:t>、第三方组件、插件、控件等，</w:t>
      </w:r>
      <w:r>
        <w:rPr>
          <w:rFonts w:hint="eastAsia" w:ascii="仿宋_GB2312" w:hAnsi="仿宋_GB2312" w:eastAsia="仿宋_GB2312" w:cs="仿宋_GB2312"/>
          <w:sz w:val="28"/>
          <w:szCs w:val="28"/>
          <w:highlight w:val="none"/>
          <w:lang w:val="en-US" w:eastAsia="zh-CN"/>
        </w:rPr>
        <w:t>应满足我行开源软件准入要求：</w:t>
      </w:r>
    </w:p>
    <w:p>
      <w:pPr>
        <w:numPr>
          <w:ilvl w:val="0"/>
          <w:numId w:val="0"/>
        </w:numPr>
        <w:spacing w:beforeLines="0" w:afterLines="0" w:line="360" w:lineRule="auto"/>
        <w:ind w:firstLine="560" w:firstLineChars="200"/>
        <w:outlineLvl w:val="9"/>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lang w:val="en-US" w:eastAsia="zh-CN"/>
        </w:rPr>
        <w:t>1）</w:t>
      </w:r>
      <w:r>
        <w:rPr>
          <w:rFonts w:hint="eastAsia" w:ascii="仿宋_GB2312" w:hAnsi="仿宋_GB2312" w:eastAsia="仿宋_GB2312" w:cs="仿宋_GB2312"/>
          <w:sz w:val="28"/>
          <w:szCs w:val="28"/>
          <w:highlight w:val="none"/>
        </w:rPr>
        <w:t>开源协议选择</w:t>
      </w:r>
      <w:r>
        <w:rPr>
          <w:rFonts w:hint="eastAsia" w:ascii="仿宋_GB2312" w:hAnsi="仿宋_GB2312" w:eastAsia="仿宋_GB2312" w:cs="仿宋_GB2312"/>
          <w:sz w:val="28"/>
          <w:szCs w:val="28"/>
          <w:highlight w:val="none"/>
          <w:lang w:eastAsia="zh-CN"/>
        </w:rPr>
        <w:t>：应</w:t>
      </w:r>
      <w:r>
        <w:rPr>
          <w:rFonts w:hint="eastAsia" w:ascii="仿宋_GB2312" w:hAnsi="仿宋_GB2312" w:eastAsia="仿宋_GB2312" w:cs="仿宋_GB2312"/>
          <w:sz w:val="28"/>
          <w:szCs w:val="28"/>
          <w:highlight w:val="none"/>
        </w:rPr>
        <w:t>选择较为宽松的许可证，即当开源软件被修改并再发行时，不要求公开源代码，常用协议为MIT、BSD、Apache。</w:t>
      </w:r>
    </w:p>
    <w:p>
      <w:pPr>
        <w:numPr>
          <w:ilvl w:val="0"/>
          <w:numId w:val="0"/>
        </w:numPr>
        <w:spacing w:beforeLines="0" w:afterLines="0" w:line="360" w:lineRule="auto"/>
        <w:ind w:firstLine="560" w:firstLineChars="200"/>
        <w:outlineLvl w:val="9"/>
        <w:rPr>
          <w:rFonts w:hint="eastAsia" w:ascii="仿宋_GB2312" w:hAnsi="仿宋_GB2312" w:eastAsia="仿宋_GB2312" w:cs="仿宋_GB2312"/>
          <w:sz w:val="28"/>
          <w:szCs w:val="28"/>
          <w:highlight w:val="none"/>
          <w:lang w:eastAsia="zh-CN"/>
        </w:rPr>
      </w:pPr>
      <w:r>
        <w:rPr>
          <w:rFonts w:hint="eastAsia" w:ascii="仿宋_GB2312" w:hAnsi="仿宋_GB2312" w:eastAsia="仿宋_GB2312" w:cs="仿宋_GB2312"/>
          <w:sz w:val="28"/>
          <w:szCs w:val="28"/>
          <w:highlight w:val="none"/>
          <w:lang w:val="en-US" w:eastAsia="zh-CN"/>
        </w:rPr>
        <w:t>2）</w:t>
      </w:r>
      <w:r>
        <w:rPr>
          <w:rFonts w:hint="eastAsia" w:ascii="仿宋_GB2312" w:hAnsi="仿宋_GB2312" w:eastAsia="仿宋_GB2312" w:cs="仿宋_GB2312"/>
          <w:sz w:val="28"/>
          <w:szCs w:val="28"/>
          <w:highlight w:val="none"/>
        </w:rPr>
        <w:t>技术选型要求：开源软件技术选型应与</w:t>
      </w:r>
      <w:r>
        <w:rPr>
          <w:rFonts w:hint="eastAsia" w:ascii="仿宋_GB2312" w:hAnsi="仿宋_GB2312" w:eastAsia="仿宋_GB2312" w:cs="仿宋_GB2312"/>
          <w:sz w:val="28"/>
          <w:szCs w:val="28"/>
          <w:highlight w:val="none"/>
          <w:lang w:eastAsia="zh-CN"/>
        </w:rPr>
        <w:t>我行</w:t>
      </w:r>
      <w:r>
        <w:rPr>
          <w:rFonts w:hint="eastAsia" w:ascii="仿宋_GB2312" w:hAnsi="仿宋_GB2312" w:eastAsia="仿宋_GB2312" w:cs="仿宋_GB2312"/>
          <w:sz w:val="28"/>
          <w:szCs w:val="28"/>
          <w:highlight w:val="none"/>
        </w:rPr>
        <w:t>信息化建设方向一致，服务于</w:t>
      </w:r>
      <w:r>
        <w:rPr>
          <w:rFonts w:hint="eastAsia" w:ascii="仿宋_GB2312" w:hAnsi="仿宋_GB2312" w:eastAsia="仿宋_GB2312" w:cs="仿宋_GB2312"/>
          <w:sz w:val="28"/>
          <w:szCs w:val="28"/>
          <w:highlight w:val="none"/>
          <w:lang w:eastAsia="zh-CN"/>
        </w:rPr>
        <w:t>我行</w:t>
      </w:r>
      <w:r>
        <w:rPr>
          <w:rFonts w:hint="eastAsia" w:ascii="仿宋_GB2312" w:hAnsi="仿宋_GB2312" w:eastAsia="仿宋_GB2312" w:cs="仿宋_GB2312"/>
          <w:sz w:val="28"/>
          <w:szCs w:val="28"/>
          <w:highlight w:val="none"/>
        </w:rPr>
        <w:t>业务发展，方向包括：互联网、分布式、微服务、云计算、大数据、人工智能等</w:t>
      </w:r>
      <w:r>
        <w:rPr>
          <w:rFonts w:hint="eastAsia" w:ascii="仿宋_GB2312" w:hAnsi="仿宋_GB2312" w:eastAsia="仿宋_GB2312" w:cs="仿宋_GB2312"/>
          <w:sz w:val="28"/>
          <w:szCs w:val="28"/>
          <w:highlight w:val="none"/>
          <w:lang w:eastAsia="zh-CN"/>
        </w:rPr>
        <w:t>。</w:t>
      </w:r>
    </w:p>
    <w:p>
      <w:pPr>
        <w:numPr>
          <w:ilvl w:val="0"/>
          <w:numId w:val="0"/>
        </w:numPr>
        <w:spacing w:beforeLines="0" w:afterLines="0" w:line="360" w:lineRule="auto"/>
        <w:ind w:firstLine="560" w:firstLineChars="200"/>
        <w:outlineLvl w:val="9"/>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lang w:val="en-US" w:eastAsia="zh-CN"/>
        </w:rPr>
        <w:t>3）</w:t>
      </w:r>
      <w:r>
        <w:rPr>
          <w:rFonts w:hint="eastAsia" w:ascii="仿宋_GB2312" w:hAnsi="仿宋_GB2312" w:eastAsia="仿宋_GB2312" w:cs="仿宋_GB2312"/>
          <w:sz w:val="28"/>
          <w:szCs w:val="28"/>
          <w:highlight w:val="none"/>
        </w:rPr>
        <w:t>成熟度要求：</w:t>
      </w:r>
      <w:r>
        <w:rPr>
          <w:rFonts w:hint="eastAsia" w:ascii="仿宋_GB2312" w:hAnsi="仿宋_GB2312" w:eastAsia="仿宋_GB2312" w:cs="仿宋_GB2312"/>
          <w:sz w:val="28"/>
          <w:szCs w:val="28"/>
          <w:highlight w:val="none"/>
          <w:lang w:eastAsia="zh-CN"/>
        </w:rPr>
        <w:t>开源软件</w:t>
      </w:r>
      <w:r>
        <w:rPr>
          <w:rFonts w:hint="eastAsia" w:ascii="仿宋_GB2312" w:hAnsi="仿宋_GB2312" w:eastAsia="仿宋_GB2312" w:cs="仿宋_GB2312"/>
          <w:sz w:val="28"/>
          <w:szCs w:val="28"/>
          <w:highlight w:val="none"/>
        </w:rPr>
        <w:t>应使用业界公认成熟的开源软件</w:t>
      </w:r>
      <w:r>
        <w:rPr>
          <w:rFonts w:hint="eastAsia" w:ascii="仿宋_GB2312" w:hAnsi="仿宋_GB2312" w:eastAsia="仿宋_GB2312" w:cs="仿宋_GB2312"/>
          <w:sz w:val="28"/>
          <w:szCs w:val="28"/>
          <w:highlight w:val="none"/>
          <w:lang w:eastAsia="zh-CN"/>
        </w:rPr>
        <w:t>，</w:t>
      </w:r>
      <w:r>
        <w:rPr>
          <w:rFonts w:hint="eastAsia" w:ascii="仿宋_GB2312" w:hAnsi="仿宋_GB2312" w:eastAsia="仿宋_GB2312" w:cs="仿宋_GB2312"/>
          <w:sz w:val="28"/>
          <w:szCs w:val="28"/>
          <w:highlight w:val="none"/>
        </w:rPr>
        <w:t>软件版本号1.0 及以上，且国内企业有较多使用案例，社区文档、示例代码等支持完善、稳定性较好、版本迭代的兼容性好。</w:t>
      </w:r>
    </w:p>
    <w:p>
      <w:pPr>
        <w:numPr>
          <w:ilvl w:val="0"/>
          <w:numId w:val="0"/>
        </w:numPr>
        <w:spacing w:beforeLines="0" w:afterLines="0" w:line="360" w:lineRule="auto"/>
        <w:ind w:firstLine="560" w:firstLineChars="200"/>
        <w:outlineLvl w:val="9"/>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lang w:val="en-US" w:eastAsia="zh-CN"/>
        </w:rPr>
        <w:t>4）</w:t>
      </w:r>
      <w:r>
        <w:rPr>
          <w:rFonts w:hint="eastAsia" w:ascii="仿宋_GB2312" w:hAnsi="仿宋_GB2312" w:eastAsia="仿宋_GB2312" w:cs="仿宋_GB2312"/>
          <w:sz w:val="28"/>
          <w:szCs w:val="28"/>
          <w:highlight w:val="none"/>
        </w:rPr>
        <w:t>活跃度要求：应优先考虑开源社区活跃度较高、软件维护者持续维护、缺陷修复响应较快、中文社区有较高的活跃度的开源软件。</w:t>
      </w:r>
    </w:p>
    <w:p>
      <w:pPr>
        <w:numPr>
          <w:ilvl w:val="0"/>
          <w:numId w:val="0"/>
        </w:numPr>
        <w:spacing w:beforeLines="0" w:afterLines="0" w:line="360" w:lineRule="auto"/>
        <w:ind w:firstLine="560" w:firstLineChars="200"/>
        <w:outlineLvl w:val="9"/>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5）</w:t>
      </w:r>
      <w:r>
        <w:rPr>
          <w:rFonts w:hint="eastAsia" w:ascii="仿宋_GB2312" w:hAnsi="仿宋_GB2312" w:eastAsia="仿宋_GB2312" w:cs="仿宋_GB2312"/>
          <w:sz w:val="28"/>
          <w:szCs w:val="28"/>
          <w:highlight w:val="none"/>
        </w:rPr>
        <w:t>配套设施要求：所选择的开源软件应符合主流技术标准，有较为完善的配套的工具体系（如运维工具、监控、性能分析等）。</w:t>
      </w:r>
    </w:p>
    <w:p>
      <w:pPr>
        <w:numPr>
          <w:ilvl w:val="0"/>
          <w:numId w:val="0"/>
        </w:numPr>
        <w:spacing w:beforeLines="0" w:afterLines="0" w:line="360" w:lineRule="auto"/>
        <w:ind w:firstLine="560" w:firstLineChars="200"/>
        <w:outlineLvl w:val="9"/>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6、投标方应主动配合我行每季度的开源软件安全检查，</w:t>
      </w:r>
      <w:r>
        <w:rPr>
          <w:rFonts w:hint="eastAsia" w:ascii="仿宋_GB2312" w:hAnsi="仿宋_GB2312" w:eastAsia="仿宋_GB2312" w:cs="仿宋_GB2312"/>
          <w:sz w:val="28"/>
          <w:szCs w:val="28"/>
          <w:highlight w:val="none"/>
        </w:rPr>
        <w:t>第三方或开源组件出现安全漏洞时，</w:t>
      </w:r>
      <w:r>
        <w:rPr>
          <w:rFonts w:hint="eastAsia" w:ascii="仿宋_GB2312" w:hAnsi="仿宋_GB2312" w:eastAsia="仿宋_GB2312" w:cs="仿宋_GB2312"/>
          <w:sz w:val="28"/>
          <w:szCs w:val="28"/>
          <w:highlight w:val="none"/>
          <w:lang w:eastAsia="zh-CN"/>
        </w:rPr>
        <w:t>投标方应及时配合我行整改并</w:t>
      </w:r>
      <w:r>
        <w:rPr>
          <w:rFonts w:hint="eastAsia" w:ascii="仿宋_GB2312" w:hAnsi="仿宋_GB2312" w:eastAsia="仿宋_GB2312" w:cs="仿宋_GB2312"/>
          <w:sz w:val="28"/>
          <w:szCs w:val="28"/>
          <w:highlight w:val="none"/>
        </w:rPr>
        <w:t>提供必要技术支持。</w:t>
      </w:r>
    </w:p>
    <w:p>
      <w:pPr>
        <w:keepNext w:val="0"/>
        <w:keepLines w:val="0"/>
        <w:pageBreakBefore w:val="0"/>
        <w:widowControl w:val="0"/>
        <w:numPr>
          <w:ilvl w:val="-1"/>
          <w:numId w:val="0"/>
        </w:numPr>
        <w:kinsoku/>
        <w:wordWrap/>
        <w:overflowPunct/>
        <w:topLinePunct w:val="0"/>
        <w:autoSpaceDE/>
        <w:autoSpaceDN/>
        <w:bidi w:val="0"/>
        <w:adjustRightInd/>
        <w:snapToGrid/>
        <w:spacing w:beforeLines="0" w:afterLines="0" w:line="360" w:lineRule="auto"/>
        <w:ind w:firstLine="560" w:firstLineChars="200"/>
        <w:jc w:val="both"/>
        <w:textAlignment w:val="auto"/>
        <w:outlineLvl w:val="9"/>
        <w:rPr>
          <w:rFonts w:hint="eastAsia" w:ascii="仿宋_GB2312" w:hAnsi="仿宋_GB2312" w:eastAsia="仿宋_GB2312" w:cs="仿宋_GB2312"/>
          <w:sz w:val="28"/>
          <w:szCs w:val="28"/>
          <w:highlight w:val="none"/>
          <w:lang w:val="en-US" w:eastAsia="zh-CN"/>
        </w:rPr>
      </w:pPr>
    </w:p>
    <w:p>
      <w:pPr>
        <w:keepNext w:val="0"/>
        <w:keepLines w:val="0"/>
        <w:pageBreakBefore w:val="0"/>
        <w:widowControl w:val="0"/>
        <w:numPr>
          <w:ilvl w:val="0"/>
          <w:numId w:val="25"/>
        </w:numPr>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bCs/>
          <w:sz w:val="28"/>
          <w:szCs w:val="28"/>
          <w:highlight w:val="none"/>
          <w:lang w:val="en-US" w:eastAsia="zh-CN"/>
        </w:rPr>
      </w:pPr>
      <w:r>
        <w:rPr>
          <w:rFonts w:hint="eastAsia" w:ascii="仿宋_GB2312" w:hAnsi="仿宋_GB2312" w:eastAsia="仿宋_GB2312" w:cs="仿宋_GB2312"/>
          <w:b/>
          <w:bCs/>
          <w:sz w:val="28"/>
          <w:szCs w:val="28"/>
          <w:highlight w:val="none"/>
          <w:lang w:val="en-US" w:eastAsia="zh-CN"/>
        </w:rPr>
        <w:t>产品详细介绍</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i/>
          <w:iCs/>
          <w:sz w:val="24"/>
          <w:szCs w:val="24"/>
          <w:highlight w:val="none"/>
          <w:lang w:val="en-US" w:eastAsia="zh-CN"/>
        </w:rPr>
      </w:pPr>
      <w:r>
        <w:rPr>
          <w:rFonts w:hint="eastAsia" w:ascii="仿宋_GB2312" w:hAnsi="仿宋_GB2312" w:eastAsia="仿宋_GB2312" w:cs="仿宋_GB2312"/>
          <w:b w:val="0"/>
          <w:bCs w:val="0"/>
          <w:i/>
          <w:iCs/>
          <w:sz w:val="24"/>
          <w:szCs w:val="24"/>
          <w:highlight w:val="none"/>
          <w:lang w:val="en-US" w:eastAsia="zh-CN"/>
        </w:rPr>
        <w:t>（此处填写产品介绍，注意文档整体格式）</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bCs/>
          <w:sz w:val="28"/>
          <w:szCs w:val="28"/>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bCs/>
          <w:sz w:val="28"/>
          <w:szCs w:val="28"/>
          <w:highlight w:val="none"/>
          <w:lang w:val="en-US" w:eastAsia="zh-CN"/>
        </w:rPr>
      </w:pPr>
    </w:p>
    <w:p>
      <w:pPr>
        <w:keepNext w:val="0"/>
        <w:keepLines w:val="0"/>
        <w:pageBreakBefore w:val="0"/>
        <w:widowControl w:val="0"/>
        <w:numPr>
          <w:ilvl w:val="0"/>
          <w:numId w:val="25"/>
        </w:numPr>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bCs/>
          <w:sz w:val="28"/>
          <w:szCs w:val="28"/>
          <w:highlight w:val="none"/>
          <w:lang w:val="en-US" w:eastAsia="zh-CN"/>
        </w:rPr>
      </w:pPr>
      <w:r>
        <w:rPr>
          <w:rFonts w:hint="eastAsia" w:ascii="仿宋_GB2312" w:hAnsi="仿宋_GB2312" w:eastAsia="仿宋_GB2312" w:cs="仿宋_GB2312"/>
          <w:b/>
          <w:bCs/>
          <w:sz w:val="28"/>
          <w:szCs w:val="28"/>
          <w:highlight w:val="none"/>
          <w:lang w:val="en-US" w:eastAsia="zh-CN"/>
        </w:rPr>
        <w:t>产品所需软硬件清单</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560" w:firstLineChars="200"/>
        <w:jc w:val="both"/>
        <w:textAlignment w:val="auto"/>
        <w:outlineLvl w:val="9"/>
        <w:rPr>
          <w:rFonts w:hint="eastAsia" w:ascii="仿宋_GB2312" w:hAnsi="仿宋_GB2312" w:eastAsia="仿宋_GB2312" w:cs="仿宋_GB2312"/>
          <w:snapToGrid w:val="0"/>
          <w:color w:val="000000"/>
          <w:sz w:val="28"/>
          <w:szCs w:val="28"/>
          <w:highlight w:val="none"/>
          <w:lang w:val="en-US" w:eastAsia="zh-CN"/>
        </w:rPr>
      </w:pPr>
      <w:r>
        <w:rPr>
          <w:rFonts w:hint="eastAsia" w:ascii="仿宋_GB2312" w:hAnsi="仿宋_GB2312" w:eastAsia="仿宋_GB2312" w:cs="仿宋_GB2312"/>
          <w:snapToGrid w:val="0"/>
          <w:color w:val="000000"/>
          <w:sz w:val="28"/>
          <w:szCs w:val="28"/>
          <w:highlight w:val="none"/>
          <w:lang w:val="en-US" w:eastAsia="zh-CN"/>
        </w:rPr>
        <w:t>请从附表我行支持软硬件清单中选择，超出范围的需进行标注。</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sz w:val="28"/>
          <w:szCs w:val="28"/>
          <w:highlight w:val="none"/>
          <w:lang w:val="en-US" w:eastAsia="zh-CN"/>
        </w:rPr>
      </w:pPr>
      <w:r>
        <w:rPr>
          <w:rFonts w:hint="eastAsia" w:ascii="仿宋_GB2312" w:hAnsi="仿宋_GB2312" w:eastAsia="仿宋_GB2312" w:cs="仿宋_GB2312"/>
          <w:b w:val="0"/>
          <w:bCs w:val="0"/>
          <w:sz w:val="28"/>
          <w:szCs w:val="28"/>
          <w:highlight w:val="none"/>
          <w:lang w:val="en-US" w:eastAsia="zh-CN"/>
        </w:rPr>
        <w:t>（一）所需软件清单</w:t>
      </w:r>
    </w:p>
    <w:tbl>
      <w:tblPr>
        <w:tblStyle w:val="32"/>
        <w:tblpPr w:leftFromText="180" w:rightFromText="180" w:vertAnchor="text" w:horzAnchor="page" w:tblpX="2385" w:tblpY="190"/>
        <w:tblOverlap w:val="never"/>
        <w:tblW w:w="7900" w:type="dxa"/>
        <w:tblInd w:w="0" w:type="dxa"/>
        <w:tblLayout w:type="fixed"/>
        <w:tblCellMar>
          <w:top w:w="0" w:type="dxa"/>
          <w:left w:w="108" w:type="dxa"/>
          <w:bottom w:w="0" w:type="dxa"/>
          <w:right w:w="108" w:type="dxa"/>
        </w:tblCellMar>
      </w:tblPr>
      <w:tblGrid>
        <w:gridCol w:w="1215"/>
        <w:gridCol w:w="2910"/>
        <w:gridCol w:w="1626"/>
        <w:gridCol w:w="2149"/>
      </w:tblGrid>
      <w:tr>
        <w:tblPrEx>
          <w:tblLayout w:type="fixed"/>
          <w:tblCellMar>
            <w:top w:w="0" w:type="dxa"/>
            <w:left w:w="108" w:type="dxa"/>
            <w:bottom w:w="0" w:type="dxa"/>
            <w:right w:w="108" w:type="dxa"/>
          </w:tblCellMar>
        </w:tblPrEx>
        <w:trPr>
          <w:trHeight w:val="90" w:hRule="atLeast"/>
        </w:trPr>
        <w:tc>
          <w:tcPr>
            <w:tcW w:w="121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eastAsia" w:ascii="仿宋_GB2312" w:hAnsi="仿宋_GB2312" w:eastAsia="仿宋_GB2312" w:cs="仿宋_GB2312"/>
                <w:b/>
                <w:bCs/>
                <w:sz w:val="21"/>
                <w:szCs w:val="21"/>
                <w:highlight w:val="none"/>
                <w:lang w:eastAsia="zh-CN"/>
              </w:rPr>
            </w:pPr>
            <w:r>
              <w:rPr>
                <w:rFonts w:hint="eastAsia" w:ascii="仿宋_GB2312" w:hAnsi="仿宋_GB2312" w:eastAsia="仿宋_GB2312" w:cs="仿宋_GB2312"/>
                <w:b/>
                <w:bCs/>
                <w:sz w:val="21"/>
                <w:szCs w:val="21"/>
                <w:highlight w:val="none"/>
                <w:lang w:eastAsia="zh-CN"/>
              </w:rPr>
              <w:t>类别</w:t>
            </w:r>
          </w:p>
        </w:tc>
        <w:tc>
          <w:tcPr>
            <w:tcW w:w="2910" w:type="dxa"/>
            <w:tcBorders>
              <w:top w:val="single" w:color="auto" w:sz="4" w:space="0"/>
              <w:left w:val="single" w:color="auto" w:sz="4" w:space="0"/>
              <w:bottom w:val="single" w:color="auto" w:sz="4" w:space="0"/>
              <w:right w:val="single" w:color="auto" w:sz="8"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eastAsia" w:ascii="仿宋_GB2312" w:hAnsi="仿宋_GB2312" w:eastAsia="仿宋_GB2312" w:cs="仿宋_GB2312"/>
                <w:b/>
                <w:bCs/>
                <w:sz w:val="21"/>
                <w:szCs w:val="21"/>
                <w:highlight w:val="none"/>
              </w:rPr>
            </w:pPr>
            <w:r>
              <w:rPr>
                <w:rFonts w:hint="eastAsia" w:ascii="仿宋_GB2312" w:hAnsi="仿宋_GB2312" w:eastAsia="仿宋_GB2312" w:cs="仿宋_GB2312"/>
                <w:b/>
                <w:bCs/>
                <w:sz w:val="21"/>
                <w:szCs w:val="21"/>
                <w:highlight w:val="none"/>
                <w:lang w:eastAsia="zh-CN"/>
              </w:rPr>
              <w:t>名称</w:t>
            </w:r>
          </w:p>
        </w:tc>
        <w:tc>
          <w:tcPr>
            <w:tcW w:w="1626" w:type="dxa"/>
            <w:tcBorders>
              <w:top w:val="single" w:color="auto" w:sz="8" w:space="0"/>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eastAsia" w:ascii="仿宋_GB2312" w:hAnsi="仿宋_GB2312" w:eastAsia="仿宋_GB2312" w:cs="仿宋_GB2312"/>
                <w:b/>
                <w:bCs/>
                <w:sz w:val="21"/>
                <w:szCs w:val="21"/>
                <w:highlight w:val="none"/>
                <w:lang w:eastAsia="zh-CN"/>
              </w:rPr>
            </w:pPr>
            <w:r>
              <w:rPr>
                <w:rFonts w:hint="eastAsia" w:ascii="仿宋_GB2312" w:hAnsi="仿宋_GB2312" w:eastAsia="仿宋_GB2312" w:cs="仿宋_GB2312"/>
                <w:b/>
                <w:bCs/>
                <w:sz w:val="21"/>
                <w:szCs w:val="21"/>
                <w:highlight w:val="none"/>
                <w:lang w:eastAsia="zh-CN"/>
              </w:rPr>
              <w:t>版本</w:t>
            </w:r>
          </w:p>
        </w:tc>
        <w:tc>
          <w:tcPr>
            <w:tcW w:w="2149" w:type="dxa"/>
            <w:tcBorders>
              <w:top w:val="single" w:color="auto" w:sz="8" w:space="0"/>
              <w:left w:val="single" w:color="auto" w:sz="4" w:space="0"/>
              <w:bottom w:val="single" w:color="auto" w:sz="4" w:space="0"/>
              <w:right w:val="single" w:color="auto" w:sz="8"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eastAsia" w:ascii="仿宋_GB2312" w:hAnsi="仿宋_GB2312" w:eastAsia="仿宋_GB2312" w:cs="仿宋_GB2312"/>
                <w:b/>
                <w:bCs/>
                <w:sz w:val="21"/>
                <w:szCs w:val="21"/>
                <w:highlight w:val="none"/>
                <w:lang w:eastAsia="zh-CN"/>
              </w:rPr>
            </w:pPr>
            <w:r>
              <w:rPr>
                <w:rFonts w:hint="eastAsia" w:ascii="仿宋_GB2312" w:hAnsi="仿宋_GB2312" w:eastAsia="仿宋_GB2312" w:cs="仿宋_GB2312"/>
                <w:b/>
                <w:bCs/>
                <w:sz w:val="21"/>
                <w:szCs w:val="21"/>
                <w:highlight w:val="none"/>
                <w:lang w:eastAsia="zh-CN"/>
              </w:rPr>
              <w:t>备注</w:t>
            </w:r>
          </w:p>
        </w:tc>
      </w:tr>
      <w:tr>
        <w:tblPrEx>
          <w:tblLayout w:type="fixed"/>
          <w:tblCellMar>
            <w:top w:w="0" w:type="dxa"/>
            <w:left w:w="108" w:type="dxa"/>
            <w:bottom w:w="0" w:type="dxa"/>
            <w:right w:w="108" w:type="dxa"/>
          </w:tblCellMar>
        </w:tblPrEx>
        <w:trPr>
          <w:trHeight w:val="394" w:hRule="atLeast"/>
        </w:trPr>
        <w:tc>
          <w:tcPr>
            <w:tcW w:w="121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1"/>
                <w:szCs w:val="21"/>
                <w:highlight w:val="none"/>
                <w:lang w:eastAsia="zh-CN"/>
              </w:rPr>
            </w:pPr>
            <w:r>
              <w:rPr>
                <w:rFonts w:hint="eastAsia" w:ascii="仿宋_GB2312" w:hAnsi="仿宋_GB2312" w:eastAsia="仿宋_GB2312" w:cs="仿宋_GB2312"/>
                <w:i w:val="0"/>
                <w:iCs w:val="0"/>
                <w:sz w:val="21"/>
                <w:szCs w:val="21"/>
                <w:highlight w:val="none"/>
                <w:lang w:eastAsia="zh-CN"/>
              </w:rPr>
              <w:t>操作系统</w:t>
            </w:r>
          </w:p>
        </w:tc>
        <w:tc>
          <w:tcPr>
            <w:tcW w:w="291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1"/>
                <w:szCs w:val="21"/>
                <w:highlight w:val="none"/>
              </w:rPr>
            </w:pPr>
          </w:p>
        </w:tc>
        <w:tc>
          <w:tcPr>
            <w:tcW w:w="162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1"/>
                <w:szCs w:val="21"/>
                <w:highlight w:val="none"/>
              </w:rPr>
            </w:pPr>
          </w:p>
        </w:tc>
        <w:tc>
          <w:tcPr>
            <w:tcW w:w="214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1"/>
                <w:szCs w:val="21"/>
                <w:highlight w:val="none"/>
              </w:rPr>
            </w:pPr>
          </w:p>
        </w:tc>
      </w:tr>
      <w:tr>
        <w:tblPrEx>
          <w:tblLayout w:type="fixed"/>
          <w:tblCellMar>
            <w:top w:w="0" w:type="dxa"/>
            <w:left w:w="108" w:type="dxa"/>
            <w:bottom w:w="0" w:type="dxa"/>
            <w:right w:w="108" w:type="dxa"/>
          </w:tblCellMar>
        </w:tblPrEx>
        <w:trPr>
          <w:trHeight w:val="400" w:hRule="atLeast"/>
        </w:trPr>
        <w:tc>
          <w:tcPr>
            <w:tcW w:w="121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1"/>
                <w:szCs w:val="21"/>
                <w:highlight w:val="none"/>
              </w:rPr>
            </w:pPr>
          </w:p>
        </w:tc>
        <w:tc>
          <w:tcPr>
            <w:tcW w:w="291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1"/>
                <w:szCs w:val="21"/>
                <w:highlight w:val="none"/>
              </w:rPr>
            </w:pPr>
          </w:p>
        </w:tc>
        <w:tc>
          <w:tcPr>
            <w:tcW w:w="162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1"/>
                <w:szCs w:val="21"/>
                <w:highlight w:val="none"/>
              </w:rPr>
            </w:pPr>
          </w:p>
        </w:tc>
        <w:tc>
          <w:tcPr>
            <w:tcW w:w="214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1"/>
                <w:szCs w:val="21"/>
                <w:highlight w:val="none"/>
              </w:rPr>
            </w:pPr>
          </w:p>
        </w:tc>
      </w:tr>
      <w:tr>
        <w:tblPrEx>
          <w:tblLayout w:type="fixed"/>
          <w:tblCellMar>
            <w:top w:w="0" w:type="dxa"/>
            <w:left w:w="108" w:type="dxa"/>
            <w:bottom w:w="0" w:type="dxa"/>
            <w:right w:w="108" w:type="dxa"/>
          </w:tblCellMar>
        </w:tblPrEx>
        <w:trPr>
          <w:trHeight w:val="355" w:hRule="atLeast"/>
        </w:trPr>
        <w:tc>
          <w:tcPr>
            <w:tcW w:w="121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1"/>
                <w:szCs w:val="21"/>
                <w:highlight w:val="none"/>
                <w:lang w:eastAsia="zh-CN"/>
              </w:rPr>
            </w:pPr>
            <w:r>
              <w:rPr>
                <w:rFonts w:hint="eastAsia" w:ascii="仿宋_GB2312" w:hAnsi="仿宋_GB2312" w:eastAsia="仿宋_GB2312" w:cs="仿宋_GB2312"/>
                <w:sz w:val="21"/>
                <w:szCs w:val="21"/>
                <w:highlight w:val="none"/>
                <w:lang w:eastAsia="zh-CN"/>
              </w:rPr>
              <w:t>数据库</w:t>
            </w:r>
          </w:p>
        </w:tc>
        <w:tc>
          <w:tcPr>
            <w:tcW w:w="291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1"/>
                <w:szCs w:val="21"/>
                <w:highlight w:val="none"/>
              </w:rPr>
            </w:pPr>
          </w:p>
        </w:tc>
        <w:tc>
          <w:tcPr>
            <w:tcW w:w="162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1"/>
                <w:szCs w:val="21"/>
                <w:highlight w:val="none"/>
              </w:rPr>
            </w:pPr>
          </w:p>
        </w:tc>
        <w:tc>
          <w:tcPr>
            <w:tcW w:w="214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1"/>
                <w:szCs w:val="21"/>
                <w:highlight w:val="none"/>
              </w:rPr>
            </w:pPr>
          </w:p>
        </w:tc>
      </w:tr>
      <w:tr>
        <w:tblPrEx>
          <w:tblLayout w:type="fixed"/>
          <w:tblCellMar>
            <w:top w:w="0" w:type="dxa"/>
            <w:left w:w="108" w:type="dxa"/>
            <w:bottom w:w="0" w:type="dxa"/>
            <w:right w:w="108" w:type="dxa"/>
          </w:tblCellMar>
        </w:tblPrEx>
        <w:trPr>
          <w:trHeight w:val="440" w:hRule="atLeast"/>
        </w:trPr>
        <w:tc>
          <w:tcPr>
            <w:tcW w:w="121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1"/>
                <w:szCs w:val="21"/>
                <w:highlight w:val="none"/>
              </w:rPr>
            </w:pPr>
          </w:p>
        </w:tc>
        <w:tc>
          <w:tcPr>
            <w:tcW w:w="291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1"/>
                <w:szCs w:val="21"/>
                <w:highlight w:val="none"/>
              </w:rPr>
            </w:pPr>
          </w:p>
        </w:tc>
        <w:tc>
          <w:tcPr>
            <w:tcW w:w="162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1"/>
                <w:szCs w:val="21"/>
                <w:highlight w:val="none"/>
              </w:rPr>
            </w:pPr>
          </w:p>
        </w:tc>
        <w:tc>
          <w:tcPr>
            <w:tcW w:w="214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1"/>
                <w:szCs w:val="21"/>
                <w:highlight w:val="none"/>
              </w:rPr>
            </w:pPr>
          </w:p>
        </w:tc>
      </w:tr>
      <w:tr>
        <w:tblPrEx>
          <w:tblLayout w:type="fixed"/>
          <w:tblCellMar>
            <w:top w:w="0" w:type="dxa"/>
            <w:left w:w="108" w:type="dxa"/>
            <w:bottom w:w="0" w:type="dxa"/>
            <w:right w:w="108" w:type="dxa"/>
          </w:tblCellMar>
        </w:tblPrEx>
        <w:trPr>
          <w:trHeight w:val="440" w:hRule="atLeast"/>
        </w:trPr>
        <w:tc>
          <w:tcPr>
            <w:tcW w:w="121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1"/>
                <w:szCs w:val="21"/>
                <w:highlight w:val="none"/>
                <w:lang w:eastAsia="zh-CN"/>
              </w:rPr>
            </w:pPr>
            <w:r>
              <w:rPr>
                <w:rFonts w:hint="eastAsia" w:ascii="仿宋_GB2312" w:hAnsi="仿宋_GB2312" w:eastAsia="仿宋_GB2312" w:cs="仿宋_GB2312"/>
                <w:sz w:val="21"/>
                <w:szCs w:val="21"/>
                <w:highlight w:val="none"/>
                <w:lang w:eastAsia="zh-CN"/>
              </w:rPr>
              <w:t>中间件</w:t>
            </w:r>
          </w:p>
        </w:tc>
        <w:tc>
          <w:tcPr>
            <w:tcW w:w="291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1"/>
                <w:szCs w:val="21"/>
                <w:highlight w:val="none"/>
              </w:rPr>
            </w:pPr>
          </w:p>
        </w:tc>
        <w:tc>
          <w:tcPr>
            <w:tcW w:w="162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1"/>
                <w:szCs w:val="21"/>
                <w:highlight w:val="none"/>
              </w:rPr>
            </w:pPr>
          </w:p>
        </w:tc>
        <w:tc>
          <w:tcPr>
            <w:tcW w:w="214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1"/>
                <w:szCs w:val="21"/>
                <w:highlight w:val="none"/>
              </w:rPr>
            </w:pPr>
          </w:p>
        </w:tc>
      </w:tr>
      <w:tr>
        <w:tblPrEx>
          <w:tblLayout w:type="fixed"/>
          <w:tblCellMar>
            <w:top w:w="0" w:type="dxa"/>
            <w:left w:w="108" w:type="dxa"/>
            <w:bottom w:w="0" w:type="dxa"/>
            <w:right w:w="108" w:type="dxa"/>
          </w:tblCellMar>
        </w:tblPrEx>
        <w:trPr>
          <w:trHeight w:val="440" w:hRule="atLeast"/>
        </w:trPr>
        <w:tc>
          <w:tcPr>
            <w:tcW w:w="121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1"/>
                <w:szCs w:val="21"/>
                <w:highlight w:val="none"/>
                <w:lang w:eastAsia="zh-CN"/>
              </w:rPr>
            </w:pPr>
          </w:p>
        </w:tc>
        <w:tc>
          <w:tcPr>
            <w:tcW w:w="291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1"/>
                <w:szCs w:val="21"/>
                <w:highlight w:val="none"/>
              </w:rPr>
            </w:pPr>
          </w:p>
        </w:tc>
        <w:tc>
          <w:tcPr>
            <w:tcW w:w="162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1"/>
                <w:szCs w:val="21"/>
                <w:highlight w:val="none"/>
              </w:rPr>
            </w:pPr>
          </w:p>
        </w:tc>
        <w:tc>
          <w:tcPr>
            <w:tcW w:w="214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1"/>
                <w:szCs w:val="21"/>
                <w:highlight w:val="none"/>
              </w:rPr>
            </w:pPr>
          </w:p>
        </w:tc>
      </w:tr>
      <w:tr>
        <w:tblPrEx>
          <w:tblLayout w:type="fixed"/>
          <w:tblCellMar>
            <w:top w:w="0" w:type="dxa"/>
            <w:left w:w="108" w:type="dxa"/>
            <w:bottom w:w="0" w:type="dxa"/>
            <w:right w:w="108" w:type="dxa"/>
          </w:tblCellMar>
        </w:tblPrEx>
        <w:trPr>
          <w:trHeight w:val="440" w:hRule="atLeast"/>
        </w:trPr>
        <w:tc>
          <w:tcPr>
            <w:tcW w:w="121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1"/>
                <w:szCs w:val="21"/>
                <w:highlight w:val="none"/>
                <w:lang w:eastAsia="zh-CN"/>
              </w:rPr>
            </w:pPr>
          </w:p>
        </w:tc>
        <w:tc>
          <w:tcPr>
            <w:tcW w:w="291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1"/>
                <w:szCs w:val="21"/>
                <w:highlight w:val="none"/>
              </w:rPr>
            </w:pPr>
          </w:p>
        </w:tc>
        <w:tc>
          <w:tcPr>
            <w:tcW w:w="162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1"/>
                <w:szCs w:val="21"/>
                <w:highlight w:val="none"/>
              </w:rPr>
            </w:pPr>
          </w:p>
        </w:tc>
        <w:tc>
          <w:tcPr>
            <w:tcW w:w="214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仿宋_GB2312" w:hAnsi="仿宋_GB2312" w:eastAsia="仿宋_GB2312" w:cs="仿宋_GB2312"/>
                <w:sz w:val="21"/>
                <w:szCs w:val="21"/>
                <w:highlight w:val="none"/>
              </w:rPr>
            </w:pPr>
          </w:p>
        </w:tc>
      </w:tr>
    </w:tbl>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bCs/>
          <w:sz w:val="28"/>
          <w:szCs w:val="28"/>
          <w:highlight w:val="none"/>
          <w:lang w:val="en-US" w:eastAsia="zh-CN"/>
        </w:rPr>
      </w:pPr>
    </w:p>
    <w:p>
      <w:pPr>
        <w:keepNext w:val="0"/>
        <w:keepLines w:val="0"/>
        <w:pageBreakBefore w:val="0"/>
        <w:widowControl w:val="0"/>
        <w:numPr>
          <w:ilvl w:val="0"/>
          <w:numId w:val="28"/>
        </w:numPr>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sz w:val="28"/>
          <w:szCs w:val="28"/>
          <w:highlight w:val="none"/>
          <w:lang w:val="en-US" w:eastAsia="zh-CN"/>
        </w:rPr>
      </w:pPr>
      <w:r>
        <w:rPr>
          <w:rFonts w:hint="eastAsia" w:ascii="仿宋_GB2312" w:hAnsi="仿宋_GB2312" w:eastAsia="仿宋_GB2312" w:cs="仿宋_GB2312"/>
          <w:b w:val="0"/>
          <w:bCs w:val="0"/>
          <w:sz w:val="28"/>
          <w:szCs w:val="28"/>
          <w:highlight w:val="none"/>
          <w:lang w:val="en-US" w:eastAsia="zh-CN"/>
        </w:rPr>
        <w:t>所需硬件清单</w:t>
      </w:r>
    </w:p>
    <w:tbl>
      <w:tblPr>
        <w:tblStyle w:val="33"/>
        <w:tblpPr w:leftFromText="180" w:rightFromText="180" w:vertAnchor="text" w:horzAnchor="page" w:tblpX="2350" w:tblpY="303"/>
        <w:tblOverlap w:val="never"/>
        <w:tblW w:w="797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40"/>
        <w:gridCol w:w="765"/>
        <w:gridCol w:w="975"/>
        <w:gridCol w:w="2812"/>
        <w:gridCol w:w="16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4" w:hRule="atLeast"/>
        </w:trPr>
        <w:tc>
          <w:tcPr>
            <w:tcW w:w="1740" w:type="dxa"/>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outlineLvl w:val="9"/>
              <w:rPr>
                <w:rFonts w:hint="eastAsia" w:ascii="仿宋_GB2312" w:hAnsi="仿宋_GB2312" w:eastAsia="仿宋_GB2312" w:cs="仿宋_GB2312"/>
                <w:b/>
                <w:bCs/>
                <w:sz w:val="21"/>
                <w:szCs w:val="21"/>
                <w:highlight w:val="none"/>
                <w:vertAlign w:val="baseline"/>
                <w:lang w:val="en-US" w:eastAsia="zh-CN"/>
              </w:rPr>
            </w:pPr>
            <w:r>
              <w:rPr>
                <w:rFonts w:hint="eastAsia" w:ascii="仿宋_GB2312" w:hAnsi="仿宋_GB2312" w:eastAsia="仿宋_GB2312" w:cs="仿宋_GB2312"/>
                <w:b/>
                <w:bCs/>
                <w:sz w:val="21"/>
                <w:szCs w:val="21"/>
                <w:highlight w:val="none"/>
                <w:vertAlign w:val="baseline"/>
                <w:lang w:val="en-US" w:eastAsia="zh-CN"/>
              </w:rPr>
              <w:t>硬件名称</w:t>
            </w:r>
          </w:p>
        </w:tc>
        <w:tc>
          <w:tcPr>
            <w:tcW w:w="765" w:type="dxa"/>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outlineLvl w:val="9"/>
              <w:rPr>
                <w:rFonts w:hint="eastAsia" w:ascii="仿宋_GB2312" w:hAnsi="仿宋_GB2312" w:eastAsia="仿宋_GB2312" w:cs="仿宋_GB2312"/>
                <w:b/>
                <w:bCs/>
                <w:sz w:val="21"/>
                <w:szCs w:val="21"/>
                <w:highlight w:val="none"/>
                <w:vertAlign w:val="baseline"/>
                <w:lang w:val="en-US" w:eastAsia="zh-CN"/>
              </w:rPr>
            </w:pPr>
            <w:r>
              <w:rPr>
                <w:rFonts w:hint="eastAsia" w:ascii="仿宋_GB2312" w:hAnsi="仿宋_GB2312" w:eastAsia="仿宋_GB2312" w:cs="仿宋_GB2312"/>
                <w:b/>
                <w:bCs/>
                <w:sz w:val="21"/>
                <w:szCs w:val="21"/>
                <w:highlight w:val="none"/>
                <w:vertAlign w:val="baseline"/>
                <w:lang w:val="en-US" w:eastAsia="zh-CN"/>
              </w:rPr>
              <w:t>品牌</w:t>
            </w:r>
          </w:p>
        </w:tc>
        <w:tc>
          <w:tcPr>
            <w:tcW w:w="975" w:type="dxa"/>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outlineLvl w:val="9"/>
              <w:rPr>
                <w:rFonts w:hint="eastAsia" w:ascii="仿宋_GB2312" w:hAnsi="仿宋_GB2312" w:eastAsia="仿宋_GB2312" w:cs="仿宋_GB2312"/>
                <w:b/>
                <w:bCs/>
                <w:sz w:val="21"/>
                <w:szCs w:val="21"/>
                <w:highlight w:val="none"/>
                <w:vertAlign w:val="baseline"/>
                <w:lang w:val="en-US" w:eastAsia="zh-CN"/>
              </w:rPr>
            </w:pPr>
            <w:r>
              <w:rPr>
                <w:rFonts w:hint="eastAsia" w:ascii="仿宋_GB2312" w:hAnsi="仿宋_GB2312" w:eastAsia="仿宋_GB2312" w:cs="仿宋_GB2312"/>
                <w:b/>
                <w:bCs/>
                <w:sz w:val="21"/>
                <w:szCs w:val="21"/>
                <w:highlight w:val="none"/>
                <w:vertAlign w:val="baseline"/>
                <w:lang w:val="en-US" w:eastAsia="zh-CN"/>
              </w:rPr>
              <w:t>数量</w:t>
            </w:r>
          </w:p>
        </w:tc>
        <w:tc>
          <w:tcPr>
            <w:tcW w:w="2812" w:type="dxa"/>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outlineLvl w:val="9"/>
              <w:rPr>
                <w:rFonts w:hint="eastAsia" w:ascii="仿宋_GB2312" w:hAnsi="仿宋_GB2312" w:eastAsia="仿宋_GB2312" w:cs="仿宋_GB2312"/>
                <w:b/>
                <w:bCs/>
                <w:sz w:val="21"/>
                <w:szCs w:val="21"/>
                <w:highlight w:val="none"/>
                <w:vertAlign w:val="baseline"/>
                <w:lang w:val="en-US" w:eastAsia="zh-CN"/>
              </w:rPr>
            </w:pPr>
            <w:r>
              <w:rPr>
                <w:rFonts w:hint="eastAsia" w:ascii="仿宋_GB2312" w:hAnsi="仿宋_GB2312" w:eastAsia="仿宋_GB2312" w:cs="仿宋_GB2312"/>
                <w:b/>
                <w:bCs/>
                <w:sz w:val="21"/>
                <w:szCs w:val="21"/>
                <w:highlight w:val="none"/>
                <w:vertAlign w:val="baseline"/>
                <w:lang w:val="en-US" w:eastAsia="zh-CN"/>
              </w:rPr>
              <w:t>基本配置</w:t>
            </w:r>
          </w:p>
        </w:tc>
        <w:tc>
          <w:tcPr>
            <w:tcW w:w="1679" w:type="dxa"/>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outlineLvl w:val="9"/>
              <w:rPr>
                <w:rFonts w:hint="eastAsia" w:ascii="仿宋_GB2312" w:hAnsi="仿宋_GB2312" w:eastAsia="仿宋_GB2312" w:cs="仿宋_GB2312"/>
                <w:b/>
                <w:bCs/>
                <w:sz w:val="21"/>
                <w:szCs w:val="21"/>
                <w:highlight w:val="none"/>
                <w:vertAlign w:val="baseline"/>
                <w:lang w:val="en-US" w:eastAsia="zh-CN"/>
              </w:rPr>
            </w:pPr>
            <w:r>
              <w:rPr>
                <w:rFonts w:hint="eastAsia" w:ascii="仿宋_GB2312" w:hAnsi="仿宋_GB2312" w:eastAsia="仿宋_GB2312" w:cs="仿宋_GB2312"/>
                <w:b/>
                <w:bCs/>
                <w:sz w:val="21"/>
                <w:szCs w:val="21"/>
                <w:highlight w:val="none"/>
                <w:vertAlign w:val="baseline"/>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 w:hRule="atLeast"/>
        </w:trPr>
        <w:tc>
          <w:tcPr>
            <w:tcW w:w="174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sz w:val="21"/>
                <w:szCs w:val="21"/>
                <w:highlight w:val="none"/>
                <w:vertAlign w:val="baseline"/>
                <w:lang w:val="en-US" w:eastAsia="zh-CN"/>
              </w:rPr>
            </w:pPr>
          </w:p>
        </w:tc>
        <w:tc>
          <w:tcPr>
            <w:tcW w:w="765"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sz w:val="21"/>
                <w:szCs w:val="21"/>
                <w:highlight w:val="none"/>
                <w:vertAlign w:val="baseline"/>
                <w:lang w:val="en-US" w:eastAsia="zh-CN"/>
              </w:rPr>
            </w:pPr>
          </w:p>
        </w:tc>
        <w:tc>
          <w:tcPr>
            <w:tcW w:w="975"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sz w:val="21"/>
                <w:szCs w:val="21"/>
                <w:highlight w:val="none"/>
                <w:vertAlign w:val="baseline"/>
                <w:lang w:val="en-US" w:eastAsia="zh-CN"/>
              </w:rPr>
            </w:pPr>
          </w:p>
        </w:tc>
        <w:tc>
          <w:tcPr>
            <w:tcW w:w="2812"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sz w:val="21"/>
                <w:szCs w:val="21"/>
                <w:highlight w:val="none"/>
                <w:vertAlign w:val="baseline"/>
                <w:lang w:val="en-US" w:eastAsia="zh-CN"/>
              </w:rPr>
            </w:pPr>
          </w:p>
        </w:tc>
        <w:tc>
          <w:tcPr>
            <w:tcW w:w="1679"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bCs/>
                <w:sz w:val="21"/>
                <w:szCs w:val="21"/>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 w:hRule="atLeast"/>
        </w:trPr>
        <w:tc>
          <w:tcPr>
            <w:tcW w:w="174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sz w:val="21"/>
                <w:szCs w:val="21"/>
                <w:highlight w:val="none"/>
                <w:vertAlign w:val="baseline"/>
                <w:lang w:val="en-US" w:eastAsia="zh-CN"/>
              </w:rPr>
            </w:pPr>
          </w:p>
        </w:tc>
        <w:tc>
          <w:tcPr>
            <w:tcW w:w="765"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bCs/>
                <w:sz w:val="21"/>
                <w:szCs w:val="21"/>
                <w:highlight w:val="none"/>
                <w:vertAlign w:val="baseline"/>
                <w:lang w:val="en-US" w:eastAsia="zh-CN"/>
              </w:rPr>
            </w:pPr>
          </w:p>
        </w:tc>
        <w:tc>
          <w:tcPr>
            <w:tcW w:w="975"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bCs/>
                <w:sz w:val="21"/>
                <w:szCs w:val="21"/>
                <w:highlight w:val="none"/>
                <w:vertAlign w:val="baseline"/>
                <w:lang w:val="en-US" w:eastAsia="zh-CN"/>
              </w:rPr>
            </w:pPr>
          </w:p>
        </w:tc>
        <w:tc>
          <w:tcPr>
            <w:tcW w:w="2812"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bCs/>
                <w:sz w:val="21"/>
                <w:szCs w:val="21"/>
                <w:highlight w:val="none"/>
                <w:vertAlign w:val="baseline"/>
                <w:lang w:val="en-US" w:eastAsia="zh-CN"/>
              </w:rPr>
            </w:pPr>
          </w:p>
        </w:tc>
        <w:tc>
          <w:tcPr>
            <w:tcW w:w="1679"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bCs/>
                <w:sz w:val="21"/>
                <w:szCs w:val="21"/>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 w:hRule="atLeast"/>
        </w:trPr>
        <w:tc>
          <w:tcPr>
            <w:tcW w:w="174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sz w:val="21"/>
                <w:szCs w:val="21"/>
                <w:highlight w:val="none"/>
                <w:vertAlign w:val="baseline"/>
                <w:lang w:val="en-US" w:eastAsia="zh-CN"/>
              </w:rPr>
            </w:pPr>
          </w:p>
        </w:tc>
        <w:tc>
          <w:tcPr>
            <w:tcW w:w="765"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bCs/>
                <w:sz w:val="21"/>
                <w:szCs w:val="21"/>
                <w:highlight w:val="none"/>
                <w:vertAlign w:val="baseline"/>
                <w:lang w:val="en-US" w:eastAsia="zh-CN"/>
              </w:rPr>
            </w:pPr>
          </w:p>
        </w:tc>
        <w:tc>
          <w:tcPr>
            <w:tcW w:w="975"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bCs/>
                <w:sz w:val="21"/>
                <w:szCs w:val="21"/>
                <w:highlight w:val="none"/>
                <w:vertAlign w:val="baseline"/>
                <w:lang w:val="en-US" w:eastAsia="zh-CN"/>
              </w:rPr>
            </w:pPr>
          </w:p>
        </w:tc>
        <w:tc>
          <w:tcPr>
            <w:tcW w:w="2812"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bCs/>
                <w:sz w:val="21"/>
                <w:szCs w:val="21"/>
                <w:highlight w:val="none"/>
                <w:vertAlign w:val="baseline"/>
                <w:lang w:val="en-US" w:eastAsia="zh-CN"/>
              </w:rPr>
            </w:pPr>
          </w:p>
        </w:tc>
        <w:tc>
          <w:tcPr>
            <w:tcW w:w="1679"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bCs/>
                <w:sz w:val="21"/>
                <w:szCs w:val="21"/>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 w:hRule="atLeast"/>
        </w:trPr>
        <w:tc>
          <w:tcPr>
            <w:tcW w:w="174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sz w:val="21"/>
                <w:szCs w:val="21"/>
                <w:highlight w:val="none"/>
                <w:vertAlign w:val="baseline"/>
                <w:lang w:val="en-US" w:eastAsia="zh-CN"/>
              </w:rPr>
            </w:pPr>
          </w:p>
        </w:tc>
        <w:tc>
          <w:tcPr>
            <w:tcW w:w="765"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bCs/>
                <w:sz w:val="21"/>
                <w:szCs w:val="21"/>
                <w:highlight w:val="none"/>
                <w:vertAlign w:val="baseline"/>
                <w:lang w:val="en-US" w:eastAsia="zh-CN"/>
              </w:rPr>
            </w:pPr>
          </w:p>
        </w:tc>
        <w:tc>
          <w:tcPr>
            <w:tcW w:w="975"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bCs/>
                <w:sz w:val="21"/>
                <w:szCs w:val="21"/>
                <w:highlight w:val="none"/>
                <w:vertAlign w:val="baseline"/>
                <w:lang w:val="en-US" w:eastAsia="zh-CN"/>
              </w:rPr>
            </w:pPr>
          </w:p>
        </w:tc>
        <w:tc>
          <w:tcPr>
            <w:tcW w:w="2812"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bCs/>
                <w:sz w:val="21"/>
                <w:szCs w:val="21"/>
                <w:highlight w:val="none"/>
                <w:vertAlign w:val="baseline"/>
                <w:lang w:val="en-US" w:eastAsia="zh-CN"/>
              </w:rPr>
            </w:pPr>
          </w:p>
        </w:tc>
        <w:tc>
          <w:tcPr>
            <w:tcW w:w="1679"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bCs/>
                <w:sz w:val="21"/>
                <w:szCs w:val="21"/>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 w:hRule="atLeast"/>
        </w:trPr>
        <w:tc>
          <w:tcPr>
            <w:tcW w:w="1740"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sz w:val="21"/>
                <w:szCs w:val="21"/>
                <w:highlight w:val="none"/>
                <w:vertAlign w:val="baseline"/>
                <w:lang w:val="en-US" w:eastAsia="zh-CN"/>
              </w:rPr>
            </w:pPr>
          </w:p>
        </w:tc>
        <w:tc>
          <w:tcPr>
            <w:tcW w:w="765"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bCs/>
                <w:sz w:val="21"/>
                <w:szCs w:val="21"/>
                <w:highlight w:val="none"/>
                <w:vertAlign w:val="baseline"/>
                <w:lang w:val="en-US" w:eastAsia="zh-CN"/>
              </w:rPr>
            </w:pPr>
          </w:p>
        </w:tc>
        <w:tc>
          <w:tcPr>
            <w:tcW w:w="975"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bCs/>
                <w:sz w:val="21"/>
                <w:szCs w:val="21"/>
                <w:highlight w:val="none"/>
                <w:vertAlign w:val="baseline"/>
                <w:lang w:val="en-US" w:eastAsia="zh-CN"/>
              </w:rPr>
            </w:pPr>
          </w:p>
        </w:tc>
        <w:tc>
          <w:tcPr>
            <w:tcW w:w="2812"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bCs/>
                <w:sz w:val="21"/>
                <w:szCs w:val="21"/>
                <w:highlight w:val="none"/>
                <w:vertAlign w:val="baseline"/>
                <w:lang w:val="en-US" w:eastAsia="zh-CN"/>
              </w:rPr>
            </w:pPr>
          </w:p>
        </w:tc>
        <w:tc>
          <w:tcPr>
            <w:tcW w:w="1679"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bCs/>
                <w:sz w:val="21"/>
                <w:szCs w:val="21"/>
                <w:highlight w:val="none"/>
                <w:vertAlign w:val="baseline"/>
                <w:lang w:val="en-US" w:eastAsia="zh-CN"/>
              </w:rPr>
            </w:pPr>
          </w:p>
        </w:tc>
      </w:tr>
    </w:tbl>
    <w:p>
      <w:pPr>
        <w:numPr>
          <w:ilvl w:val="0"/>
          <w:numId w:val="0"/>
        </w:numPr>
        <w:adjustRightInd w:val="0"/>
        <w:ind w:leftChars="270"/>
        <w:rPr>
          <w:rFonts w:hint="eastAsia" w:ascii="仿宋_GB2312" w:hAnsi="仿宋_GB2312" w:eastAsia="仿宋_GB2312" w:cs="仿宋_GB2312"/>
          <w:snapToGrid w:val="0"/>
          <w:color w:val="000000"/>
          <w:sz w:val="28"/>
          <w:szCs w:val="28"/>
          <w:highlight w:val="none"/>
          <w:lang w:val="en-US" w:eastAsia="zh-CN"/>
        </w:rPr>
      </w:pPr>
    </w:p>
    <w:p>
      <w:pPr>
        <w:keepNext w:val="0"/>
        <w:keepLines w:val="0"/>
        <w:pageBreakBefore w:val="0"/>
        <w:widowControl w:val="0"/>
        <w:numPr>
          <w:ilvl w:val="0"/>
          <w:numId w:val="25"/>
        </w:numPr>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bCs/>
          <w:sz w:val="28"/>
          <w:szCs w:val="28"/>
          <w:highlight w:val="none"/>
          <w:lang w:val="en-US" w:eastAsia="zh-CN"/>
        </w:rPr>
      </w:pPr>
      <w:r>
        <w:rPr>
          <w:rFonts w:hint="eastAsia" w:ascii="仿宋_GB2312" w:hAnsi="仿宋_GB2312" w:eastAsia="仿宋_GB2312" w:cs="仿宋_GB2312"/>
          <w:b/>
          <w:bCs/>
          <w:sz w:val="28"/>
          <w:szCs w:val="28"/>
          <w:highlight w:val="none"/>
          <w:lang w:val="en-US" w:eastAsia="zh-CN"/>
        </w:rPr>
        <w:t>系统架构规划</w:t>
      </w:r>
    </w:p>
    <w:p>
      <w:pPr>
        <w:keepNext w:val="0"/>
        <w:keepLines w:val="0"/>
        <w:pageBreakBefore w:val="0"/>
        <w:widowControl w:val="0"/>
        <w:numPr>
          <w:ilvl w:val="0"/>
          <w:numId w:val="0"/>
        </w:numPr>
        <w:kinsoku/>
        <w:wordWrap/>
        <w:overflowPunct/>
        <w:topLinePunct w:val="0"/>
        <w:autoSpaceDE/>
        <w:autoSpaceDN/>
        <w:bidi w:val="0"/>
        <w:adjustRightInd/>
        <w:snapToGrid/>
        <w:spacing w:beforeLines="0" w:afterLines="0" w:line="240" w:lineRule="auto"/>
        <w:ind w:firstLine="560" w:firstLineChars="200"/>
        <w:jc w:val="both"/>
        <w:textAlignment w:val="auto"/>
        <w:outlineLvl w:val="9"/>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 xml:space="preserve">1.系统架构图（我行已建立ESB企业服务总线、数据总线、业务中台）   </w:t>
      </w:r>
    </w:p>
    <w:p>
      <w:pPr>
        <w:keepNext w:val="0"/>
        <w:keepLines w:val="0"/>
        <w:pageBreakBefore w:val="0"/>
        <w:widowControl w:val="0"/>
        <w:numPr>
          <w:ilvl w:val="0"/>
          <w:numId w:val="0"/>
        </w:numPr>
        <w:kinsoku/>
        <w:wordWrap/>
        <w:overflowPunct/>
        <w:topLinePunct w:val="0"/>
        <w:autoSpaceDE/>
        <w:autoSpaceDN/>
        <w:bidi w:val="0"/>
        <w:adjustRightInd/>
        <w:snapToGrid/>
        <w:spacing w:beforeLines="0" w:afterLines="0" w:line="240" w:lineRule="auto"/>
        <w:ind w:firstLine="560" w:firstLineChars="200"/>
        <w:jc w:val="both"/>
        <w:textAlignment w:val="auto"/>
        <w:outlineLvl w:val="9"/>
        <w:rPr>
          <w:rFonts w:hint="eastAsia" w:ascii="仿宋_GB2312" w:hAnsi="仿宋_GB2312" w:eastAsia="仿宋_GB2312" w:cs="仿宋_GB2312"/>
          <w:sz w:val="28"/>
          <w:szCs w:val="28"/>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beforeLines="0" w:afterLines="0" w:line="240" w:lineRule="auto"/>
        <w:ind w:firstLine="560" w:firstLineChars="200"/>
        <w:jc w:val="both"/>
        <w:textAlignment w:val="auto"/>
        <w:outlineLvl w:val="9"/>
        <w:rPr>
          <w:rFonts w:hint="eastAsia" w:ascii="仿宋_GB2312" w:hAnsi="仿宋_GB2312" w:eastAsia="仿宋_GB2312" w:cs="仿宋_GB2312"/>
          <w:sz w:val="28"/>
          <w:szCs w:val="28"/>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beforeLines="0" w:afterLines="0" w:line="240" w:lineRule="auto"/>
        <w:ind w:firstLine="560" w:firstLineChars="200"/>
        <w:jc w:val="both"/>
        <w:textAlignment w:val="auto"/>
        <w:outlineLvl w:val="9"/>
        <w:rPr>
          <w:rFonts w:hint="eastAsia" w:ascii="仿宋_GB2312" w:hAnsi="仿宋_GB2312" w:eastAsia="仿宋_GB2312" w:cs="仿宋_GB2312"/>
          <w:sz w:val="28"/>
          <w:szCs w:val="28"/>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beforeLines="0" w:afterLines="0" w:line="240" w:lineRule="auto"/>
        <w:ind w:firstLine="560" w:firstLineChars="200"/>
        <w:jc w:val="both"/>
        <w:textAlignment w:val="auto"/>
        <w:outlineLvl w:val="9"/>
        <w:rPr>
          <w:rFonts w:hint="eastAsia" w:ascii="仿宋_GB2312" w:hAnsi="仿宋_GB2312" w:eastAsia="仿宋_GB2312" w:cs="仿宋_GB2312"/>
          <w:sz w:val="28"/>
          <w:szCs w:val="28"/>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beforeLines="0" w:afterLines="0" w:line="240" w:lineRule="auto"/>
        <w:ind w:firstLine="560" w:firstLineChars="200"/>
        <w:jc w:val="both"/>
        <w:textAlignment w:val="auto"/>
        <w:outlineLvl w:val="9"/>
        <w:rPr>
          <w:rFonts w:hint="eastAsia" w:ascii="仿宋_GB2312" w:hAnsi="仿宋_GB2312" w:eastAsia="仿宋_GB2312" w:cs="仿宋_GB2312"/>
          <w:sz w:val="28"/>
          <w:szCs w:val="28"/>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beforeLines="0" w:afterLines="0" w:line="240" w:lineRule="auto"/>
        <w:ind w:firstLine="560" w:firstLineChars="200"/>
        <w:jc w:val="both"/>
        <w:textAlignment w:val="auto"/>
        <w:outlineLvl w:val="9"/>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2.硬件拓补图（请从附表我行支持软硬件清单中选择所需硬件类型，超出范围的请标注）</w:t>
      </w:r>
    </w:p>
    <w:p>
      <w:pPr>
        <w:widowControl w:val="0"/>
        <w:numPr>
          <w:ilvl w:val="0"/>
          <w:numId w:val="0"/>
        </w:numPr>
        <w:adjustRightInd w:val="0"/>
        <w:jc w:val="both"/>
        <w:rPr>
          <w:rFonts w:hint="eastAsia" w:ascii="仿宋_GB2312" w:hAnsi="仿宋_GB2312" w:eastAsia="仿宋_GB2312" w:cs="仿宋_GB2312"/>
          <w:snapToGrid w:val="0"/>
          <w:color w:val="000000"/>
          <w:sz w:val="28"/>
          <w:szCs w:val="28"/>
          <w:highlight w:val="none"/>
          <w:lang w:val="en-US" w:eastAsia="zh-CN"/>
        </w:rPr>
      </w:pPr>
    </w:p>
    <w:p>
      <w:pPr>
        <w:keepNext w:val="0"/>
        <w:keepLines w:val="0"/>
        <w:pageBreakBefore w:val="0"/>
        <w:widowControl w:val="0"/>
        <w:numPr>
          <w:ilvl w:val="0"/>
          <w:numId w:val="25"/>
        </w:numPr>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bCs/>
          <w:sz w:val="28"/>
          <w:szCs w:val="28"/>
          <w:highlight w:val="none"/>
          <w:lang w:val="en-US" w:eastAsia="zh-CN"/>
        </w:rPr>
      </w:pPr>
      <w:r>
        <w:rPr>
          <w:rFonts w:hint="eastAsia" w:ascii="仿宋_GB2312" w:hAnsi="仿宋_GB2312" w:eastAsia="仿宋_GB2312" w:cs="仿宋_GB2312"/>
          <w:b/>
          <w:bCs/>
          <w:sz w:val="28"/>
          <w:szCs w:val="28"/>
          <w:highlight w:val="none"/>
          <w:lang w:val="en-US" w:eastAsia="zh-CN"/>
        </w:rPr>
        <w:t>项目进度和质量保障方案</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bCs/>
          <w:sz w:val="28"/>
          <w:szCs w:val="28"/>
          <w:highlight w:val="none"/>
          <w:lang w:val="en-US" w:eastAsia="zh-CN"/>
        </w:rPr>
      </w:pPr>
    </w:p>
    <w:p>
      <w:pPr>
        <w:keepNext w:val="0"/>
        <w:keepLines w:val="0"/>
        <w:pageBreakBefore w:val="0"/>
        <w:widowControl w:val="0"/>
        <w:numPr>
          <w:ilvl w:val="0"/>
          <w:numId w:val="25"/>
        </w:numPr>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bCs/>
          <w:sz w:val="28"/>
          <w:szCs w:val="28"/>
          <w:highlight w:val="none"/>
          <w:lang w:val="en-US" w:eastAsia="zh-CN"/>
        </w:rPr>
      </w:pPr>
      <w:r>
        <w:rPr>
          <w:rFonts w:hint="eastAsia" w:ascii="仿宋_GB2312" w:hAnsi="仿宋_GB2312" w:eastAsia="仿宋_GB2312" w:cs="仿宋_GB2312"/>
          <w:b/>
          <w:bCs/>
          <w:sz w:val="28"/>
          <w:szCs w:val="28"/>
          <w:highlight w:val="none"/>
          <w:lang w:val="en-US" w:eastAsia="zh-CN"/>
        </w:rPr>
        <w:t>项目风险评估与控制方案</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bCs/>
          <w:sz w:val="28"/>
          <w:szCs w:val="28"/>
          <w:highlight w:val="none"/>
          <w:lang w:val="en-US" w:eastAsia="zh-CN"/>
        </w:rPr>
      </w:pPr>
    </w:p>
    <w:p>
      <w:pPr>
        <w:keepNext w:val="0"/>
        <w:keepLines w:val="0"/>
        <w:pageBreakBefore w:val="0"/>
        <w:widowControl w:val="0"/>
        <w:numPr>
          <w:ilvl w:val="0"/>
          <w:numId w:val="25"/>
        </w:numPr>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bCs/>
          <w:sz w:val="28"/>
          <w:szCs w:val="28"/>
          <w:highlight w:val="none"/>
          <w:lang w:val="en-US" w:eastAsia="zh-CN"/>
        </w:rPr>
      </w:pPr>
      <w:r>
        <w:rPr>
          <w:rFonts w:hint="eastAsia" w:ascii="仿宋_GB2312" w:hAnsi="仿宋_GB2312" w:eastAsia="仿宋_GB2312" w:cs="仿宋_GB2312"/>
          <w:b/>
          <w:bCs/>
          <w:sz w:val="28"/>
          <w:szCs w:val="28"/>
          <w:highlight w:val="none"/>
          <w:lang w:val="en-US" w:eastAsia="zh-CN"/>
        </w:rPr>
        <w:t>培训和售后服务方案</w:t>
      </w:r>
    </w:p>
    <w:p>
      <w:pPr>
        <w:widowControl w:val="0"/>
        <w:numPr>
          <w:ilvl w:val="0"/>
          <w:numId w:val="0"/>
        </w:numPr>
        <w:adjustRightInd w:val="0"/>
        <w:jc w:val="both"/>
        <w:rPr>
          <w:rFonts w:hint="eastAsia" w:ascii="仿宋_GB2312" w:hAnsi="仿宋_GB2312" w:eastAsia="仿宋_GB2312" w:cs="仿宋_GB2312"/>
          <w:snapToGrid w:val="0"/>
          <w:color w:val="000000"/>
          <w:sz w:val="28"/>
          <w:szCs w:val="28"/>
          <w:highlight w:val="none"/>
          <w:lang w:val="en-US" w:eastAsia="zh-CN"/>
        </w:rPr>
      </w:pPr>
    </w:p>
    <w:p>
      <w:pPr>
        <w:keepNext w:val="0"/>
        <w:keepLines w:val="0"/>
        <w:pageBreakBefore w:val="0"/>
        <w:widowControl w:val="0"/>
        <w:numPr>
          <w:ilvl w:val="0"/>
          <w:numId w:val="25"/>
        </w:numPr>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bCs/>
          <w:sz w:val="28"/>
          <w:szCs w:val="28"/>
          <w:highlight w:val="none"/>
          <w:lang w:val="en-US" w:eastAsia="zh-CN"/>
        </w:rPr>
      </w:pPr>
      <w:r>
        <w:rPr>
          <w:rFonts w:hint="eastAsia" w:ascii="仿宋_GB2312" w:hAnsi="仿宋_GB2312" w:eastAsia="仿宋_GB2312" w:cs="仿宋_GB2312"/>
          <w:b/>
          <w:bCs/>
          <w:sz w:val="28"/>
          <w:szCs w:val="28"/>
          <w:highlight w:val="none"/>
          <w:lang w:val="en-US" w:eastAsia="zh-CN"/>
        </w:rPr>
        <w:t>系统性能要求</w:t>
      </w:r>
    </w:p>
    <w:p>
      <w:pPr>
        <w:spacing w:line="360" w:lineRule="auto"/>
        <w:ind w:firstLine="560" w:firstLineChars="200"/>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述标中说明满足以下性能要求所需的硬件配置。至少说明部署方式，以及服务器类型、服务器数量、CPU核数、内存容量、存储容量。</w:t>
      </w:r>
    </w:p>
    <w:p>
      <w:pPr>
        <w:pStyle w:val="131"/>
        <w:numPr>
          <w:ilvl w:val="0"/>
          <w:numId w:val="29"/>
        </w:numPr>
        <w:spacing w:line="360" w:lineRule="auto"/>
        <w:ind w:firstLineChars="0"/>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系统整体性能支持招标方未来</w:t>
      </w:r>
      <w:r>
        <w:rPr>
          <w:rFonts w:hint="eastAsia" w:ascii="仿宋_GB2312" w:hAnsi="仿宋_GB2312" w:eastAsia="仿宋_GB2312" w:cs="仿宋_GB2312"/>
          <w:sz w:val="28"/>
          <w:szCs w:val="28"/>
          <w:highlight w:val="none"/>
          <w:lang w:val="en-US" w:eastAsia="zh-CN"/>
        </w:rPr>
        <w:t>5</w:t>
      </w:r>
      <w:r>
        <w:rPr>
          <w:rFonts w:hint="eastAsia" w:ascii="仿宋_GB2312" w:hAnsi="仿宋_GB2312" w:eastAsia="仿宋_GB2312" w:cs="仿宋_GB2312"/>
          <w:sz w:val="28"/>
          <w:szCs w:val="28"/>
          <w:highlight w:val="none"/>
        </w:rPr>
        <w:t>年的业务发展要求，满足客户数</w:t>
      </w:r>
      <w:r>
        <w:rPr>
          <w:rFonts w:hint="eastAsia" w:ascii="仿宋_GB2312" w:hAnsi="仿宋_GB2312" w:eastAsia="仿宋_GB2312" w:cs="仿宋_GB2312"/>
          <w:sz w:val="28"/>
          <w:szCs w:val="28"/>
          <w:highlight w:val="none"/>
          <w:lang w:val="en-US" w:eastAsia="zh-CN"/>
        </w:rPr>
        <w:t xml:space="preserve"> 0 </w:t>
      </w:r>
      <w:r>
        <w:rPr>
          <w:rFonts w:hint="eastAsia" w:ascii="仿宋_GB2312" w:hAnsi="仿宋_GB2312" w:eastAsia="仿宋_GB2312" w:cs="仿宋_GB2312"/>
          <w:sz w:val="28"/>
          <w:szCs w:val="28"/>
          <w:highlight w:val="none"/>
        </w:rPr>
        <w:t>万、账户数</w:t>
      </w:r>
      <w:r>
        <w:rPr>
          <w:rFonts w:hint="eastAsia" w:ascii="仿宋_GB2312" w:hAnsi="仿宋_GB2312" w:eastAsia="仿宋_GB2312" w:cs="仿宋_GB2312"/>
          <w:sz w:val="28"/>
          <w:szCs w:val="28"/>
          <w:highlight w:val="none"/>
          <w:lang w:val="en-US" w:eastAsia="zh-CN"/>
        </w:rPr>
        <w:t xml:space="preserve"> 500 </w:t>
      </w:r>
      <w:r>
        <w:rPr>
          <w:rFonts w:hint="eastAsia" w:ascii="仿宋_GB2312" w:hAnsi="仿宋_GB2312" w:eastAsia="仿宋_GB2312" w:cs="仿宋_GB2312"/>
          <w:sz w:val="28"/>
          <w:szCs w:val="28"/>
          <w:highlight w:val="none"/>
        </w:rPr>
        <w:t>的数据要求。</w:t>
      </w:r>
      <w:r>
        <w:rPr>
          <w:rFonts w:hint="eastAsia" w:ascii="仿宋_GB2312" w:hAnsi="仿宋_GB2312" w:eastAsia="仿宋_GB2312" w:cs="仿宋_GB2312"/>
          <w:sz w:val="28"/>
          <w:szCs w:val="28"/>
          <w:highlight w:val="none"/>
          <w:lang w:eastAsia="zh-CN"/>
        </w:rPr>
        <w:t>【数据纬度可调整】</w:t>
      </w:r>
    </w:p>
    <w:p>
      <w:pPr>
        <w:pStyle w:val="131"/>
        <w:numPr>
          <w:ilvl w:val="0"/>
          <w:numId w:val="29"/>
        </w:numPr>
        <w:spacing w:line="360" w:lineRule="auto"/>
        <w:ind w:firstLineChars="0"/>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平均响应时间是指从请求发起至接收到回执所需的平均时间。不考虑网络延迟等因素，</w:t>
      </w:r>
      <w:r>
        <w:rPr>
          <w:rFonts w:hint="eastAsia" w:ascii="仿宋_GB2312" w:hAnsi="仿宋_GB2312" w:eastAsia="仿宋_GB2312" w:cs="仿宋_GB2312"/>
          <w:sz w:val="28"/>
          <w:szCs w:val="28"/>
          <w:highlight w:val="none"/>
          <w:lang w:eastAsia="zh-CN"/>
        </w:rPr>
        <w:t>查询类交易</w:t>
      </w:r>
      <w:r>
        <w:rPr>
          <w:rFonts w:hint="eastAsia" w:ascii="仿宋_GB2312" w:hAnsi="仿宋_GB2312" w:eastAsia="仿宋_GB2312" w:cs="仿宋_GB2312"/>
          <w:sz w:val="28"/>
          <w:szCs w:val="28"/>
          <w:highlight w:val="none"/>
          <w:lang w:val="en-US" w:eastAsia="zh-CN"/>
        </w:rPr>
        <w:t>90%</w:t>
      </w:r>
      <w:r>
        <w:rPr>
          <w:rFonts w:hint="eastAsia" w:ascii="仿宋_GB2312" w:hAnsi="仿宋_GB2312" w:eastAsia="仿宋_GB2312" w:cs="仿宋_GB2312"/>
          <w:sz w:val="28"/>
          <w:szCs w:val="28"/>
          <w:highlight w:val="none"/>
        </w:rPr>
        <w:t>响应时间应不大于</w:t>
      </w:r>
      <w:r>
        <w:rPr>
          <w:rFonts w:hint="eastAsia" w:ascii="仿宋_GB2312" w:hAnsi="仿宋_GB2312" w:eastAsia="仿宋_GB2312" w:cs="仿宋_GB2312"/>
          <w:sz w:val="28"/>
          <w:szCs w:val="28"/>
          <w:highlight w:val="none"/>
          <w:lang w:val="en-US" w:eastAsia="zh-CN"/>
        </w:rPr>
        <w:t>1</w:t>
      </w:r>
      <w:r>
        <w:rPr>
          <w:rFonts w:hint="eastAsia" w:ascii="仿宋_GB2312" w:hAnsi="仿宋_GB2312" w:eastAsia="仿宋_GB2312" w:cs="仿宋_GB2312"/>
          <w:sz w:val="28"/>
          <w:szCs w:val="28"/>
          <w:highlight w:val="none"/>
        </w:rPr>
        <w:t>00</w:t>
      </w:r>
      <w:r>
        <w:rPr>
          <w:rFonts w:hint="eastAsia" w:ascii="仿宋_GB2312" w:hAnsi="仿宋_GB2312" w:eastAsia="仿宋_GB2312" w:cs="仿宋_GB2312"/>
          <w:sz w:val="28"/>
          <w:szCs w:val="28"/>
          <w:highlight w:val="none"/>
        </w:rPr>
        <w:t>毫秒，</w:t>
      </w:r>
      <w:r>
        <w:rPr>
          <w:rFonts w:hint="eastAsia" w:ascii="仿宋_GB2312" w:hAnsi="仿宋_GB2312" w:eastAsia="仿宋_GB2312" w:cs="仿宋_GB2312"/>
          <w:sz w:val="28"/>
          <w:szCs w:val="28"/>
          <w:highlight w:val="none"/>
          <w:lang w:eastAsia="zh-CN"/>
        </w:rPr>
        <w:t>账务类交易</w:t>
      </w:r>
      <w:r>
        <w:rPr>
          <w:rFonts w:hint="eastAsia" w:ascii="仿宋_GB2312" w:hAnsi="仿宋_GB2312" w:eastAsia="仿宋_GB2312" w:cs="仿宋_GB2312"/>
          <w:sz w:val="28"/>
          <w:szCs w:val="28"/>
          <w:highlight w:val="none"/>
          <w:lang w:val="en-US" w:eastAsia="zh-CN"/>
        </w:rPr>
        <w:t>90%</w:t>
      </w:r>
      <w:r>
        <w:rPr>
          <w:rFonts w:hint="eastAsia" w:ascii="仿宋_GB2312" w:hAnsi="仿宋_GB2312" w:eastAsia="仿宋_GB2312" w:cs="仿宋_GB2312"/>
          <w:sz w:val="28"/>
          <w:szCs w:val="28"/>
          <w:highlight w:val="none"/>
        </w:rPr>
        <w:t>响应时间应不大于</w:t>
      </w:r>
      <w:r>
        <w:rPr>
          <w:rFonts w:hint="eastAsia" w:ascii="仿宋_GB2312" w:hAnsi="仿宋_GB2312" w:eastAsia="仿宋_GB2312" w:cs="仿宋_GB2312"/>
          <w:sz w:val="28"/>
          <w:szCs w:val="28"/>
          <w:highlight w:val="none"/>
          <w:lang w:val="en-US" w:eastAsia="zh-CN"/>
        </w:rPr>
        <w:t>4</w:t>
      </w:r>
      <w:r>
        <w:rPr>
          <w:rFonts w:hint="eastAsia" w:ascii="仿宋_GB2312" w:hAnsi="仿宋_GB2312" w:eastAsia="仿宋_GB2312" w:cs="仿宋_GB2312"/>
          <w:sz w:val="28"/>
          <w:szCs w:val="28"/>
          <w:highlight w:val="none"/>
        </w:rPr>
        <w:t>00</w:t>
      </w:r>
      <w:r>
        <w:rPr>
          <w:rFonts w:hint="eastAsia" w:ascii="仿宋_GB2312" w:hAnsi="仿宋_GB2312" w:eastAsia="仿宋_GB2312" w:cs="仿宋_GB2312"/>
          <w:sz w:val="28"/>
          <w:szCs w:val="28"/>
          <w:highlight w:val="none"/>
        </w:rPr>
        <w:t>毫秒</w:t>
      </w:r>
      <w:r>
        <w:rPr>
          <w:rFonts w:hint="eastAsia" w:ascii="仿宋_GB2312" w:hAnsi="仿宋_GB2312" w:eastAsia="仿宋_GB2312" w:cs="仿宋_GB2312"/>
          <w:sz w:val="28"/>
          <w:szCs w:val="28"/>
          <w:highlight w:val="none"/>
          <w:lang w:eastAsia="zh-CN"/>
        </w:rPr>
        <w:t>，后管类交易</w:t>
      </w:r>
      <w:r>
        <w:rPr>
          <w:rFonts w:hint="eastAsia" w:ascii="仿宋_GB2312" w:hAnsi="仿宋_GB2312" w:eastAsia="仿宋_GB2312" w:cs="仿宋_GB2312"/>
          <w:sz w:val="28"/>
          <w:szCs w:val="28"/>
          <w:highlight w:val="none"/>
          <w:lang w:val="en-US" w:eastAsia="zh-CN"/>
        </w:rPr>
        <w:t>90%</w:t>
      </w:r>
      <w:r>
        <w:rPr>
          <w:rFonts w:hint="eastAsia" w:ascii="仿宋_GB2312" w:hAnsi="仿宋_GB2312" w:eastAsia="仿宋_GB2312" w:cs="仿宋_GB2312"/>
          <w:sz w:val="28"/>
          <w:szCs w:val="28"/>
          <w:highlight w:val="none"/>
        </w:rPr>
        <w:t>响应时间应不大于</w:t>
      </w:r>
      <w:r>
        <w:rPr>
          <w:rFonts w:hint="eastAsia" w:ascii="仿宋_GB2312" w:hAnsi="仿宋_GB2312" w:eastAsia="仿宋_GB2312" w:cs="仿宋_GB2312"/>
          <w:sz w:val="28"/>
          <w:szCs w:val="28"/>
          <w:highlight w:val="none"/>
          <w:lang w:val="en-US" w:eastAsia="zh-CN"/>
        </w:rPr>
        <w:t>8</w:t>
      </w:r>
      <w:r>
        <w:rPr>
          <w:rFonts w:hint="eastAsia" w:ascii="仿宋_GB2312" w:hAnsi="仿宋_GB2312" w:eastAsia="仿宋_GB2312" w:cs="仿宋_GB2312"/>
          <w:sz w:val="28"/>
          <w:szCs w:val="28"/>
          <w:highlight w:val="none"/>
        </w:rPr>
        <w:t>00</w:t>
      </w:r>
      <w:r>
        <w:rPr>
          <w:rFonts w:hint="eastAsia" w:ascii="仿宋_GB2312" w:hAnsi="仿宋_GB2312" w:eastAsia="仿宋_GB2312" w:cs="仿宋_GB2312"/>
          <w:sz w:val="28"/>
          <w:szCs w:val="28"/>
          <w:highlight w:val="none"/>
        </w:rPr>
        <w:t>毫秒。</w:t>
      </w:r>
    </w:p>
    <w:p>
      <w:pPr>
        <w:pStyle w:val="131"/>
        <w:numPr>
          <w:ilvl w:val="0"/>
          <w:numId w:val="29"/>
        </w:numPr>
        <w:spacing w:line="360" w:lineRule="auto"/>
        <w:ind w:firstLineChars="0"/>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并发用户数是指同一时刻系统处理的请求数，系统稳定运行下应支持实时联机业务并发用户数不小于</w:t>
      </w:r>
      <w:r>
        <w:rPr>
          <w:rFonts w:hint="eastAsia" w:ascii="仿宋_GB2312" w:hAnsi="仿宋_GB2312" w:eastAsia="仿宋_GB2312" w:cs="仿宋_GB2312"/>
          <w:sz w:val="28"/>
          <w:szCs w:val="28"/>
          <w:highlight w:val="none"/>
          <w:lang w:val="en-US" w:eastAsia="zh-CN"/>
        </w:rPr>
        <w:t xml:space="preserve"> 200 </w:t>
      </w:r>
      <w:r>
        <w:rPr>
          <w:rFonts w:hint="eastAsia" w:ascii="仿宋_GB2312" w:hAnsi="仿宋_GB2312" w:eastAsia="仿宋_GB2312" w:cs="仿宋_GB2312"/>
          <w:sz w:val="28"/>
          <w:szCs w:val="28"/>
          <w:highlight w:val="none"/>
        </w:rPr>
        <w:t>。</w:t>
      </w:r>
    </w:p>
    <w:p>
      <w:pPr>
        <w:pStyle w:val="131"/>
        <w:numPr>
          <w:ilvl w:val="0"/>
          <w:numId w:val="29"/>
        </w:numPr>
        <w:spacing w:line="360" w:lineRule="auto"/>
        <w:ind w:firstLineChars="0"/>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吞吐量是指系统稳定运行状态下每秒钟处理的事务数，</w:t>
      </w:r>
      <w:r>
        <w:rPr>
          <w:rFonts w:hint="eastAsia" w:ascii="仿宋_GB2312" w:hAnsi="仿宋_GB2312" w:eastAsia="仿宋_GB2312" w:cs="仿宋_GB2312"/>
          <w:sz w:val="28"/>
          <w:szCs w:val="28"/>
          <w:highlight w:val="none"/>
        </w:rPr>
        <w:t>系统</w:t>
      </w:r>
      <w:r>
        <w:rPr>
          <w:rFonts w:hint="eastAsia" w:ascii="仿宋_GB2312" w:hAnsi="仿宋_GB2312" w:eastAsia="仿宋_GB2312" w:cs="仿宋_GB2312"/>
          <w:sz w:val="28"/>
          <w:szCs w:val="28"/>
          <w:highlight w:val="none"/>
        </w:rPr>
        <w:t>应达到交易吞吐量</w:t>
      </w:r>
      <w:r>
        <w:rPr>
          <w:rFonts w:hint="eastAsia" w:ascii="仿宋_GB2312" w:hAnsi="仿宋_GB2312" w:eastAsia="仿宋_GB2312" w:cs="仿宋_GB2312"/>
          <w:sz w:val="28"/>
          <w:szCs w:val="28"/>
          <w:highlight w:val="none"/>
          <w:lang w:val="en-US" w:eastAsia="zh-CN"/>
        </w:rPr>
        <w:t xml:space="preserve"> / </w:t>
      </w:r>
      <w:r>
        <w:rPr>
          <w:rFonts w:hint="eastAsia" w:ascii="仿宋_GB2312" w:hAnsi="仿宋_GB2312" w:eastAsia="仿宋_GB2312" w:cs="仿宋_GB2312"/>
          <w:sz w:val="28"/>
          <w:szCs w:val="28"/>
          <w:highlight w:val="none"/>
        </w:rPr>
        <w:t>笔/秒。</w:t>
      </w:r>
    </w:p>
    <w:p>
      <w:pPr>
        <w:pStyle w:val="131"/>
        <w:numPr>
          <w:ilvl w:val="0"/>
          <w:numId w:val="29"/>
        </w:numPr>
        <w:spacing w:line="360" w:lineRule="auto"/>
        <w:ind w:firstLineChars="0"/>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交易成功率是指成功交易数占总交易数的比例。为了保证系统的稳定运行，在满足交易响应时间和并发交易数量的前提下，交易成功率需达到100%。</w:t>
      </w:r>
    </w:p>
    <w:p>
      <w:pPr>
        <w:pStyle w:val="131"/>
        <w:numPr>
          <w:ilvl w:val="0"/>
          <w:numId w:val="29"/>
        </w:numPr>
        <w:spacing w:line="360" w:lineRule="auto"/>
        <w:ind w:firstLineChars="0"/>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交易正确率是指处理和数据完全正确的交易数占成功交易数的比例。在满足交易响应时间和并发交易数量的前提下，交易正确率应达到100%。</w:t>
      </w:r>
    </w:p>
    <w:p>
      <w:pPr>
        <w:pStyle w:val="131"/>
        <w:numPr>
          <w:ilvl w:val="0"/>
          <w:numId w:val="29"/>
        </w:numPr>
        <w:spacing w:line="360" w:lineRule="auto"/>
        <w:ind w:firstLineChars="0"/>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系统资源占用率：为了保证系统能够正常、稳定运行，推荐配置的服务器在业务最高峰时CPU占用率和内存使用率不应超过60%。</w:t>
      </w:r>
    </w:p>
    <w:p>
      <w:pPr>
        <w:pStyle w:val="131"/>
        <w:numPr>
          <w:ilvl w:val="0"/>
          <w:numId w:val="29"/>
        </w:numPr>
        <w:spacing w:line="360" w:lineRule="auto"/>
        <w:ind w:firstLineChars="0"/>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系统未来可通过灵活增配服务器支持实现横向线性扩展，满足系统性能容量的持续扩增要求。</w:t>
      </w:r>
      <w:r>
        <w:rPr>
          <w:rFonts w:hint="eastAsia" w:ascii="仿宋_GB2312" w:hAnsi="仿宋_GB2312" w:eastAsia="仿宋_GB2312" w:cs="仿宋_GB2312"/>
          <w:sz w:val="28"/>
          <w:szCs w:val="28"/>
          <w:highlight w:val="none"/>
          <w:lang w:eastAsia="zh-CN"/>
        </w:rPr>
        <w:t>【可选】</w:t>
      </w:r>
    </w:p>
    <w:p>
      <w:pPr>
        <w:pStyle w:val="131"/>
        <w:numPr>
          <w:ilvl w:val="0"/>
          <w:numId w:val="29"/>
        </w:numPr>
        <w:spacing w:line="360" w:lineRule="auto"/>
        <w:ind w:firstLineChars="0"/>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一般交易日批量处理时间不超过</w:t>
      </w:r>
      <w:r>
        <w:rPr>
          <w:rFonts w:hint="eastAsia" w:ascii="仿宋_GB2312" w:hAnsi="仿宋_GB2312" w:eastAsia="仿宋_GB2312" w:cs="仿宋_GB2312"/>
          <w:sz w:val="28"/>
          <w:szCs w:val="28"/>
          <w:highlight w:val="none"/>
          <w:lang w:val="en-US" w:eastAsia="zh-CN"/>
        </w:rPr>
        <w:t xml:space="preserve">  </w:t>
      </w:r>
      <w:r>
        <w:rPr>
          <w:rFonts w:hint="eastAsia" w:ascii="仿宋_GB2312" w:hAnsi="仿宋_GB2312" w:eastAsia="仿宋_GB2312" w:cs="仿宋_GB2312"/>
          <w:sz w:val="28"/>
          <w:szCs w:val="28"/>
          <w:highlight w:val="none"/>
        </w:rPr>
        <w:t>分钟，特殊交易日(月终、年终、结息日等)批量处理时间不超过</w:t>
      </w:r>
      <w:r>
        <w:rPr>
          <w:rFonts w:hint="eastAsia" w:ascii="仿宋_GB2312" w:hAnsi="仿宋_GB2312" w:eastAsia="仿宋_GB2312" w:cs="仿宋_GB2312"/>
          <w:sz w:val="28"/>
          <w:szCs w:val="28"/>
          <w:highlight w:val="none"/>
          <w:lang w:val="en-US" w:eastAsia="zh-CN"/>
        </w:rPr>
        <w:t xml:space="preserve">  </w:t>
      </w:r>
      <w:r>
        <w:rPr>
          <w:rFonts w:hint="eastAsia" w:ascii="仿宋_GB2312" w:hAnsi="仿宋_GB2312" w:eastAsia="仿宋_GB2312" w:cs="仿宋_GB2312"/>
          <w:sz w:val="28"/>
          <w:szCs w:val="28"/>
          <w:highlight w:val="none"/>
        </w:rPr>
        <w:t>分钟</w:t>
      </w:r>
      <w:r>
        <w:rPr>
          <w:rFonts w:hint="eastAsia" w:ascii="仿宋_GB2312" w:hAnsi="仿宋_GB2312" w:eastAsia="仿宋_GB2312" w:cs="仿宋_GB2312"/>
          <w:sz w:val="28"/>
          <w:szCs w:val="28"/>
          <w:highlight w:val="none"/>
          <w:lang w:eastAsia="zh-CN"/>
        </w:rPr>
        <w:t>。</w:t>
      </w:r>
      <w:r>
        <w:rPr>
          <w:rFonts w:hint="eastAsia" w:ascii="仿宋_GB2312" w:hAnsi="仿宋_GB2312" w:eastAsia="仿宋_GB2312" w:cs="仿宋_GB2312"/>
          <w:sz w:val="28"/>
          <w:szCs w:val="28"/>
          <w:highlight w:val="none"/>
          <w:lang w:eastAsia="zh-CN"/>
        </w:rPr>
        <w:t>【可选】</w:t>
      </w:r>
    </w:p>
    <w:p>
      <w:pPr>
        <w:pStyle w:val="131"/>
        <w:numPr>
          <w:ilvl w:val="0"/>
          <w:numId w:val="29"/>
        </w:numPr>
        <w:spacing w:line="360" w:lineRule="auto"/>
        <w:ind w:firstLineChars="0"/>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提供性能压力测试计划和验收标准，以及测试方案、环境、工具和调试策略（相应的报告文档），并负责完成压力测试，确保系统能满足上述性能容量要求。</w:t>
      </w:r>
    </w:p>
    <w:p>
      <w:pPr>
        <w:pStyle w:val="131"/>
        <w:numPr>
          <w:ilvl w:val="0"/>
          <w:numId w:val="29"/>
        </w:numPr>
        <w:spacing w:line="360" w:lineRule="auto"/>
        <w:ind w:firstLineChars="0"/>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系统</w:t>
      </w:r>
      <w:r>
        <w:rPr>
          <w:rFonts w:hint="eastAsia" w:ascii="仿宋_GB2312" w:hAnsi="仿宋_GB2312" w:eastAsia="仿宋_GB2312" w:cs="仿宋_GB2312"/>
          <w:sz w:val="28"/>
          <w:szCs w:val="28"/>
          <w:highlight w:val="none"/>
        </w:rPr>
        <w:t>的性能要求包括但不限于上述所列。</w:t>
      </w:r>
    </w:p>
    <w:p>
      <w:pPr>
        <w:pStyle w:val="131"/>
        <w:numPr>
          <w:ilvl w:val="0"/>
          <w:numId w:val="29"/>
        </w:numPr>
        <w:spacing w:line="360" w:lineRule="auto"/>
        <w:ind w:firstLineChars="0"/>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lang w:eastAsia="zh-CN"/>
        </w:rPr>
        <w:t>对于满足以下条件的之一的项目，由投标人负责性能测试实施：</w:t>
      </w:r>
    </w:p>
    <w:p>
      <w:pPr>
        <w:pStyle w:val="131"/>
        <w:numPr>
          <w:ilvl w:val="0"/>
          <w:numId w:val="30"/>
        </w:numPr>
        <w:spacing w:line="360" w:lineRule="auto"/>
        <w:ind w:left="480" w:firstLine="419" w:firstLineChars="0"/>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eastAsia="zh-CN"/>
        </w:rPr>
        <w:t>新引入的交易类系统，且非查询类交易量小于等于</w:t>
      </w:r>
      <w:r>
        <w:rPr>
          <w:rFonts w:hint="eastAsia" w:ascii="仿宋_GB2312" w:hAnsi="仿宋_GB2312" w:eastAsia="仿宋_GB2312" w:cs="仿宋_GB2312"/>
          <w:sz w:val="28"/>
          <w:szCs w:val="28"/>
          <w:highlight w:val="none"/>
          <w:lang w:val="en-US" w:eastAsia="zh-CN"/>
        </w:rPr>
        <w:t>100笔/天或活跃用户数</w:t>
      </w:r>
      <w:r>
        <w:rPr>
          <w:rFonts w:hint="eastAsia" w:ascii="仿宋_GB2312" w:hAnsi="仿宋_GB2312" w:eastAsia="仿宋_GB2312" w:cs="仿宋_GB2312"/>
          <w:sz w:val="28"/>
          <w:szCs w:val="28"/>
          <w:highlight w:val="none"/>
          <w:lang w:eastAsia="zh-CN"/>
        </w:rPr>
        <w:t>小于等于</w:t>
      </w:r>
      <w:r>
        <w:rPr>
          <w:rFonts w:hint="eastAsia" w:ascii="仿宋_GB2312" w:hAnsi="仿宋_GB2312" w:eastAsia="仿宋_GB2312" w:cs="仿宋_GB2312"/>
          <w:sz w:val="28"/>
          <w:szCs w:val="28"/>
          <w:highlight w:val="none"/>
          <w:lang w:val="en-US" w:eastAsia="zh-CN"/>
        </w:rPr>
        <w:t>50户</w:t>
      </w:r>
    </w:p>
    <w:p>
      <w:pPr>
        <w:pStyle w:val="131"/>
        <w:numPr>
          <w:ilvl w:val="0"/>
          <w:numId w:val="30"/>
        </w:numPr>
        <w:spacing w:line="360" w:lineRule="auto"/>
        <w:ind w:left="480" w:firstLine="419" w:firstLineChars="0"/>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新引入的管理类系统</w:t>
      </w:r>
    </w:p>
    <w:p>
      <w:pPr>
        <w:pStyle w:val="131"/>
        <w:numPr>
          <w:ilvl w:val="0"/>
          <w:numId w:val="30"/>
        </w:numPr>
        <w:spacing w:line="360" w:lineRule="auto"/>
        <w:ind w:left="480" w:firstLine="419" w:firstLineChars="0"/>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改造的存量交易类系统，且</w:t>
      </w:r>
      <w:r>
        <w:rPr>
          <w:rFonts w:hint="eastAsia" w:ascii="仿宋_GB2312" w:hAnsi="仿宋_GB2312" w:eastAsia="仿宋_GB2312" w:cs="仿宋_GB2312"/>
          <w:sz w:val="28"/>
          <w:szCs w:val="28"/>
          <w:highlight w:val="none"/>
          <w:lang w:eastAsia="zh-CN"/>
        </w:rPr>
        <w:t>非查询类交易量大于</w:t>
      </w:r>
      <w:r>
        <w:rPr>
          <w:rFonts w:hint="eastAsia" w:ascii="仿宋_GB2312" w:hAnsi="仿宋_GB2312" w:eastAsia="仿宋_GB2312" w:cs="仿宋_GB2312"/>
          <w:sz w:val="28"/>
          <w:szCs w:val="28"/>
          <w:highlight w:val="none"/>
          <w:lang w:val="en-US" w:eastAsia="zh-CN"/>
        </w:rPr>
        <w:t>1000笔/天且活跃用户数大于100户，且改造内容涉及重要对客功能或涉及系统架构类变更</w:t>
      </w:r>
    </w:p>
    <w:p>
      <w:pPr>
        <w:pStyle w:val="131"/>
        <w:numPr>
          <w:ilvl w:val="0"/>
          <w:numId w:val="29"/>
        </w:numPr>
        <w:spacing w:line="360" w:lineRule="auto"/>
        <w:ind w:firstLineChars="0"/>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对于由</w:t>
      </w:r>
      <w:r>
        <w:rPr>
          <w:rFonts w:hint="eastAsia" w:ascii="仿宋_GB2312" w:hAnsi="仿宋_GB2312" w:eastAsia="仿宋_GB2312" w:cs="仿宋_GB2312"/>
          <w:sz w:val="28"/>
          <w:szCs w:val="28"/>
          <w:highlight w:val="none"/>
          <w:lang w:val="en-US" w:eastAsia="zh-CN"/>
        </w:rPr>
        <w:t>招标</w:t>
      </w:r>
      <w:r>
        <w:rPr>
          <w:rFonts w:hint="eastAsia" w:ascii="仿宋_GB2312" w:hAnsi="仿宋_GB2312" w:eastAsia="仿宋_GB2312" w:cs="仿宋_GB2312"/>
          <w:sz w:val="28"/>
          <w:szCs w:val="28"/>
          <w:highlight w:val="none"/>
          <w:lang w:val="en-US" w:eastAsia="zh-CN"/>
        </w:rPr>
        <w:t>人负责性能测试实施的项目，由投标人配合完成包括但不限于以下工作内容：</w:t>
      </w:r>
    </w:p>
    <w:p>
      <w:pPr>
        <w:pStyle w:val="131"/>
        <w:numPr>
          <w:ilvl w:val="0"/>
          <w:numId w:val="31"/>
        </w:numPr>
        <w:spacing w:line="360" w:lineRule="auto"/>
        <w:ind w:left="480" w:firstLine="419" w:firstLineChars="0"/>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配合完成性能测试环境搭建</w:t>
      </w:r>
    </w:p>
    <w:p>
      <w:pPr>
        <w:pStyle w:val="131"/>
        <w:numPr>
          <w:ilvl w:val="0"/>
          <w:numId w:val="31"/>
        </w:numPr>
        <w:spacing w:line="360" w:lineRule="auto"/>
        <w:ind w:left="480" w:firstLine="419" w:firstLineChars="0"/>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配合完成铺底数据预埋</w:t>
      </w:r>
    </w:p>
    <w:p>
      <w:pPr>
        <w:pStyle w:val="131"/>
        <w:numPr>
          <w:ilvl w:val="0"/>
          <w:numId w:val="31"/>
        </w:numPr>
        <w:spacing w:line="360" w:lineRule="auto"/>
        <w:ind w:left="480" w:firstLine="419" w:firstLineChars="0"/>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配合完成性能测试脚本开发</w:t>
      </w:r>
    </w:p>
    <w:p>
      <w:pPr>
        <w:pStyle w:val="131"/>
        <w:numPr>
          <w:ilvl w:val="0"/>
          <w:numId w:val="31"/>
        </w:numPr>
        <w:spacing w:line="360" w:lineRule="auto"/>
        <w:ind w:left="480" w:firstLine="419" w:firstLineChars="0"/>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配合完成性能测试监控与调优</w:t>
      </w:r>
    </w:p>
    <w:p>
      <w:pPr>
        <w:pStyle w:val="131"/>
        <w:numPr>
          <w:ilvl w:val="0"/>
          <w:numId w:val="31"/>
        </w:numPr>
        <w:spacing w:line="360" w:lineRule="auto"/>
        <w:ind w:left="480" w:firstLine="419" w:firstLineChars="0"/>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配合完成性能测试方案与报告评审</w:t>
      </w:r>
    </w:p>
    <w:p>
      <w:pPr>
        <w:widowControl w:val="0"/>
        <w:numPr>
          <w:ilvl w:val="-1"/>
          <w:numId w:val="0"/>
        </w:numPr>
        <w:adjustRightInd w:val="0"/>
        <w:jc w:val="both"/>
        <w:rPr>
          <w:rFonts w:hint="eastAsia" w:ascii="仿宋_GB2312" w:hAnsi="仿宋_GB2312" w:eastAsia="仿宋_GB2312" w:cs="仿宋_GB2312"/>
          <w:snapToGrid w:val="0"/>
          <w:color w:val="000000"/>
          <w:sz w:val="28"/>
          <w:szCs w:val="28"/>
          <w:highlight w:val="none"/>
          <w:lang w:val="en-US" w:eastAsia="zh-CN"/>
        </w:rPr>
      </w:pPr>
    </w:p>
    <w:p>
      <w:pPr>
        <w:widowControl w:val="0"/>
        <w:numPr>
          <w:ilvl w:val="0"/>
          <w:numId w:val="0"/>
        </w:numPr>
        <w:adjustRightInd w:val="0"/>
        <w:jc w:val="both"/>
        <w:rPr>
          <w:rFonts w:hint="eastAsia" w:ascii="仿宋_GB2312" w:hAnsi="仿宋_GB2312" w:eastAsia="仿宋_GB2312" w:cs="仿宋_GB2312"/>
          <w:snapToGrid w:val="0"/>
          <w:color w:val="000000"/>
          <w:sz w:val="28"/>
          <w:szCs w:val="28"/>
          <w:highlight w:val="none"/>
          <w:lang w:val="en-US" w:eastAsia="zh-CN"/>
        </w:rPr>
      </w:pPr>
    </w:p>
    <w:p>
      <w:pPr>
        <w:widowControl w:val="0"/>
        <w:numPr>
          <w:ilvl w:val="0"/>
          <w:numId w:val="0"/>
        </w:numPr>
        <w:adjustRightInd w:val="0"/>
        <w:jc w:val="both"/>
        <w:rPr>
          <w:rFonts w:hint="eastAsia" w:ascii="仿宋_GB2312" w:hAnsi="仿宋_GB2312" w:eastAsia="仿宋_GB2312" w:cs="仿宋_GB2312"/>
          <w:snapToGrid w:val="0"/>
          <w:color w:val="000000"/>
          <w:sz w:val="28"/>
          <w:szCs w:val="28"/>
          <w:highlight w:val="none"/>
          <w:lang w:val="en-US" w:eastAsia="zh-CN"/>
        </w:rPr>
      </w:pPr>
    </w:p>
    <w:p>
      <w:pPr>
        <w:widowControl w:val="0"/>
        <w:numPr>
          <w:ilvl w:val="0"/>
          <w:numId w:val="0"/>
        </w:numPr>
        <w:adjustRightInd w:val="0"/>
        <w:jc w:val="both"/>
        <w:rPr>
          <w:rFonts w:hint="eastAsia" w:ascii="仿宋_GB2312" w:hAnsi="仿宋_GB2312" w:eastAsia="仿宋_GB2312" w:cs="仿宋_GB2312"/>
          <w:snapToGrid w:val="0"/>
          <w:color w:val="000000"/>
          <w:sz w:val="28"/>
          <w:szCs w:val="28"/>
          <w:highlight w:val="none"/>
          <w:lang w:val="en-US" w:eastAsia="zh-CN"/>
        </w:rPr>
      </w:pPr>
    </w:p>
    <w:p>
      <w:pPr>
        <w:widowControl w:val="0"/>
        <w:numPr>
          <w:ilvl w:val="0"/>
          <w:numId w:val="0"/>
        </w:numPr>
        <w:adjustRightInd w:val="0"/>
        <w:jc w:val="both"/>
        <w:rPr>
          <w:rFonts w:hint="eastAsia" w:ascii="仿宋_GB2312" w:hAnsi="仿宋_GB2312" w:eastAsia="仿宋_GB2312" w:cs="仿宋_GB2312"/>
          <w:snapToGrid w:val="0"/>
          <w:color w:val="000000"/>
          <w:sz w:val="28"/>
          <w:szCs w:val="28"/>
          <w:highlight w:val="none"/>
          <w:lang w:val="en-US" w:eastAsia="zh-CN"/>
        </w:rPr>
      </w:pPr>
    </w:p>
    <w:p>
      <w:pPr>
        <w:widowControl w:val="0"/>
        <w:numPr>
          <w:ilvl w:val="0"/>
          <w:numId w:val="0"/>
        </w:numPr>
        <w:adjustRightInd w:val="0"/>
        <w:jc w:val="both"/>
        <w:rPr>
          <w:rFonts w:hint="eastAsia" w:ascii="仿宋_GB2312" w:hAnsi="仿宋_GB2312" w:eastAsia="仿宋_GB2312" w:cs="仿宋_GB2312"/>
          <w:snapToGrid w:val="0"/>
          <w:color w:val="000000"/>
          <w:sz w:val="28"/>
          <w:szCs w:val="28"/>
          <w:highlight w:val="none"/>
          <w:lang w:val="en-US" w:eastAsia="zh-CN"/>
        </w:rPr>
      </w:pPr>
    </w:p>
    <w:p>
      <w:pPr>
        <w:widowControl w:val="0"/>
        <w:numPr>
          <w:ilvl w:val="0"/>
          <w:numId w:val="0"/>
        </w:numPr>
        <w:adjustRightInd w:val="0"/>
        <w:jc w:val="both"/>
        <w:rPr>
          <w:rFonts w:hint="eastAsia" w:ascii="仿宋_GB2312" w:hAnsi="仿宋_GB2312" w:eastAsia="仿宋_GB2312" w:cs="仿宋_GB2312"/>
          <w:snapToGrid w:val="0"/>
          <w:color w:val="000000"/>
          <w:sz w:val="28"/>
          <w:szCs w:val="28"/>
          <w:highlight w:val="none"/>
          <w:lang w:val="en-US" w:eastAsia="zh-CN"/>
        </w:rPr>
      </w:pPr>
    </w:p>
    <w:p>
      <w:pPr>
        <w:widowControl w:val="0"/>
        <w:numPr>
          <w:ilvl w:val="0"/>
          <w:numId w:val="0"/>
        </w:numPr>
        <w:adjustRightInd w:val="0"/>
        <w:jc w:val="both"/>
        <w:rPr>
          <w:rFonts w:hint="eastAsia" w:ascii="仿宋_GB2312" w:hAnsi="仿宋_GB2312" w:eastAsia="仿宋_GB2312" w:cs="仿宋_GB2312"/>
          <w:snapToGrid w:val="0"/>
          <w:color w:val="000000"/>
          <w:sz w:val="28"/>
          <w:szCs w:val="28"/>
          <w:highlight w:val="none"/>
          <w:lang w:val="en-US" w:eastAsia="zh-CN"/>
        </w:rPr>
      </w:pPr>
    </w:p>
    <w:p>
      <w:pPr>
        <w:widowControl w:val="0"/>
        <w:numPr>
          <w:ilvl w:val="0"/>
          <w:numId w:val="0"/>
        </w:numPr>
        <w:adjustRightInd w:val="0"/>
        <w:jc w:val="both"/>
        <w:rPr>
          <w:rFonts w:hint="eastAsia" w:ascii="仿宋_GB2312" w:hAnsi="仿宋_GB2312" w:eastAsia="仿宋_GB2312" w:cs="仿宋_GB2312"/>
          <w:snapToGrid w:val="0"/>
          <w:color w:val="000000"/>
          <w:sz w:val="28"/>
          <w:szCs w:val="28"/>
          <w:highlight w:val="none"/>
          <w:lang w:val="en-US" w:eastAsia="zh-CN"/>
        </w:rPr>
      </w:pPr>
    </w:p>
    <w:p>
      <w:pPr>
        <w:widowControl w:val="0"/>
        <w:numPr>
          <w:ilvl w:val="0"/>
          <w:numId w:val="0"/>
        </w:numPr>
        <w:adjustRightInd w:val="0"/>
        <w:jc w:val="both"/>
        <w:rPr>
          <w:rFonts w:hint="eastAsia" w:ascii="仿宋_GB2312" w:hAnsi="仿宋_GB2312" w:eastAsia="仿宋_GB2312" w:cs="仿宋_GB2312"/>
          <w:snapToGrid w:val="0"/>
          <w:color w:val="000000"/>
          <w:sz w:val="28"/>
          <w:szCs w:val="28"/>
          <w:highlight w:val="none"/>
          <w:lang w:val="en-US" w:eastAsia="zh-CN"/>
        </w:rPr>
      </w:pPr>
    </w:p>
    <w:p>
      <w:pPr>
        <w:widowControl w:val="0"/>
        <w:numPr>
          <w:ilvl w:val="0"/>
          <w:numId w:val="0"/>
        </w:numPr>
        <w:adjustRightInd w:val="0"/>
        <w:jc w:val="both"/>
        <w:rPr>
          <w:rFonts w:hint="eastAsia" w:ascii="仿宋_GB2312" w:hAnsi="仿宋_GB2312" w:eastAsia="仿宋_GB2312" w:cs="仿宋_GB2312"/>
          <w:snapToGrid w:val="0"/>
          <w:color w:val="000000"/>
          <w:sz w:val="28"/>
          <w:szCs w:val="28"/>
          <w:highlight w:val="none"/>
          <w:lang w:val="en-US" w:eastAsia="zh-CN"/>
        </w:rPr>
      </w:pPr>
    </w:p>
    <w:p>
      <w:pPr>
        <w:widowControl w:val="0"/>
        <w:numPr>
          <w:ilvl w:val="0"/>
          <w:numId w:val="0"/>
        </w:numPr>
        <w:adjustRightInd w:val="0"/>
        <w:jc w:val="both"/>
        <w:rPr>
          <w:rFonts w:hint="eastAsia" w:ascii="仿宋_GB2312" w:hAnsi="仿宋_GB2312" w:eastAsia="仿宋_GB2312" w:cs="仿宋_GB2312"/>
          <w:snapToGrid w:val="0"/>
          <w:color w:val="000000"/>
          <w:sz w:val="28"/>
          <w:szCs w:val="28"/>
          <w:highlight w:val="none"/>
          <w:lang w:val="en-US" w:eastAsia="zh-CN"/>
        </w:rPr>
      </w:pPr>
    </w:p>
    <w:p>
      <w:pPr>
        <w:widowControl w:val="0"/>
        <w:numPr>
          <w:ilvl w:val="0"/>
          <w:numId w:val="0"/>
        </w:numPr>
        <w:adjustRightInd w:val="0"/>
        <w:jc w:val="both"/>
        <w:rPr>
          <w:rFonts w:hint="eastAsia" w:ascii="仿宋_GB2312" w:hAnsi="仿宋_GB2312" w:eastAsia="仿宋_GB2312" w:cs="仿宋_GB2312"/>
          <w:snapToGrid w:val="0"/>
          <w:color w:val="000000"/>
          <w:sz w:val="28"/>
          <w:szCs w:val="28"/>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val="0"/>
        <w:snapToGrid/>
        <w:spacing w:line="240" w:lineRule="auto"/>
        <w:ind w:left="0" w:leftChars="0" w:right="0" w:rightChars="0" w:firstLine="0" w:firstLineChars="0"/>
        <w:jc w:val="left"/>
        <w:textAlignment w:val="auto"/>
        <w:outlineLvl w:val="9"/>
        <w:rPr>
          <w:rFonts w:hint="eastAsia" w:ascii="仿宋_GB2312" w:hAnsi="仿宋_GB2312" w:eastAsia="仿宋_GB2312" w:cs="仿宋_GB2312"/>
          <w:b w:val="0"/>
          <w:bCs w:val="0"/>
          <w:sz w:val="28"/>
          <w:szCs w:val="28"/>
          <w:highlight w:val="none"/>
          <w:lang w:val="en-US" w:eastAsia="zh-CN"/>
        </w:rPr>
      </w:pPr>
      <w:r>
        <w:rPr>
          <w:rFonts w:hint="eastAsia" w:ascii="仿宋_GB2312" w:hAnsi="仿宋_GB2312" w:eastAsia="仿宋_GB2312" w:cs="仿宋_GB2312"/>
          <w:b w:val="0"/>
          <w:bCs w:val="0"/>
          <w:sz w:val="28"/>
          <w:szCs w:val="28"/>
          <w:highlight w:val="none"/>
          <w:lang w:val="en-US" w:eastAsia="zh-CN"/>
        </w:rPr>
        <w:t>附表：我行支持软硬件清单</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560" w:firstLineChars="200"/>
        <w:jc w:val="both"/>
        <w:textAlignment w:val="auto"/>
        <w:outlineLvl w:val="9"/>
        <w:rPr>
          <w:rFonts w:hint="eastAsia" w:ascii="仿宋_GB2312" w:hAnsi="仿宋_GB2312" w:eastAsia="仿宋_GB2312" w:cs="仿宋_GB2312"/>
          <w:b w:val="0"/>
          <w:bCs w:val="0"/>
          <w:sz w:val="28"/>
          <w:szCs w:val="28"/>
          <w:highlight w:val="none"/>
          <w:lang w:val="en-US" w:eastAsia="zh-CN"/>
        </w:rPr>
      </w:pPr>
      <w:r>
        <w:rPr>
          <w:rFonts w:hint="eastAsia" w:ascii="仿宋_GB2312" w:hAnsi="仿宋_GB2312" w:eastAsia="仿宋_GB2312" w:cs="仿宋_GB2312"/>
          <w:b w:val="0"/>
          <w:bCs w:val="0"/>
          <w:sz w:val="28"/>
          <w:szCs w:val="28"/>
          <w:highlight w:val="none"/>
          <w:lang w:val="en-US" w:eastAsia="zh-CN"/>
        </w:rPr>
        <w:t>（1）我行支持软件清单（版本号详细询项目经理）</w:t>
      </w:r>
    </w:p>
    <w:tbl>
      <w:tblPr>
        <w:tblStyle w:val="32"/>
        <w:tblW w:w="7645" w:type="dxa"/>
        <w:jc w:val="center"/>
        <w:tblInd w:w="0" w:type="dxa"/>
        <w:shd w:val="clear" w:color="auto" w:fill="auto"/>
        <w:tblLayout w:type="fixed"/>
        <w:tblCellMar>
          <w:top w:w="0" w:type="dxa"/>
          <w:left w:w="0" w:type="dxa"/>
          <w:bottom w:w="0" w:type="dxa"/>
          <w:right w:w="0" w:type="dxa"/>
        </w:tblCellMar>
      </w:tblPr>
      <w:tblGrid>
        <w:gridCol w:w="2087"/>
        <w:gridCol w:w="2321"/>
        <w:gridCol w:w="3237"/>
      </w:tblGrid>
      <w:tr>
        <w:tblPrEx>
          <w:tblLayout w:type="fixed"/>
          <w:tblCellMar>
            <w:top w:w="0" w:type="dxa"/>
            <w:left w:w="0" w:type="dxa"/>
            <w:bottom w:w="0" w:type="dxa"/>
            <w:right w:w="0" w:type="dxa"/>
          </w:tblCellMar>
        </w:tblPrEx>
        <w:trPr>
          <w:trHeight w:val="288" w:hRule="atLeast"/>
          <w:jc w:val="center"/>
        </w:trPr>
        <w:tc>
          <w:tcPr>
            <w:tcW w:w="208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top"/>
          </w:tcPr>
          <w:p>
            <w:pPr>
              <w:keepNext w:val="0"/>
              <w:keepLines w:val="0"/>
              <w:widowControl/>
              <w:suppressLineNumbers w:val="0"/>
              <w:jc w:val="center"/>
              <w:textAlignment w:val="top"/>
              <w:rPr>
                <w:rFonts w:hint="eastAsia" w:ascii="仿宋_GB2312" w:hAnsi="仿宋_GB2312" w:eastAsia="仿宋_GB2312" w:cs="仿宋_GB2312"/>
                <w:b/>
                <w:i w:val="0"/>
                <w:color w:val="000000"/>
                <w:sz w:val="21"/>
                <w:szCs w:val="21"/>
                <w:highlight w:val="none"/>
                <w:u w:val="none"/>
              </w:rPr>
            </w:pPr>
            <w:r>
              <w:rPr>
                <w:rFonts w:hint="eastAsia" w:ascii="仿宋_GB2312" w:hAnsi="仿宋_GB2312" w:eastAsia="仿宋_GB2312" w:cs="仿宋_GB2312"/>
                <w:b/>
                <w:i w:val="0"/>
                <w:color w:val="000000"/>
                <w:kern w:val="0"/>
                <w:sz w:val="21"/>
                <w:szCs w:val="21"/>
                <w:highlight w:val="none"/>
                <w:u w:val="none"/>
                <w:lang w:val="en-US" w:eastAsia="zh-CN" w:bidi="ar"/>
              </w:rPr>
              <w:t>软件类型</w:t>
            </w:r>
          </w:p>
        </w:tc>
        <w:tc>
          <w:tcPr>
            <w:tcW w:w="2321"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top"/>
          </w:tcPr>
          <w:p>
            <w:pPr>
              <w:keepNext w:val="0"/>
              <w:keepLines w:val="0"/>
              <w:widowControl/>
              <w:suppressLineNumbers w:val="0"/>
              <w:jc w:val="center"/>
              <w:textAlignment w:val="top"/>
              <w:rPr>
                <w:rFonts w:hint="eastAsia" w:ascii="仿宋_GB2312" w:hAnsi="仿宋_GB2312" w:eastAsia="仿宋_GB2312" w:cs="仿宋_GB2312"/>
                <w:b/>
                <w:i w:val="0"/>
                <w:color w:val="000000"/>
                <w:sz w:val="21"/>
                <w:szCs w:val="21"/>
                <w:highlight w:val="none"/>
                <w:u w:val="none"/>
              </w:rPr>
            </w:pPr>
            <w:r>
              <w:rPr>
                <w:rFonts w:hint="eastAsia" w:ascii="仿宋_GB2312" w:hAnsi="仿宋_GB2312" w:eastAsia="仿宋_GB2312" w:cs="仿宋_GB2312"/>
                <w:b/>
                <w:i w:val="0"/>
                <w:color w:val="000000"/>
                <w:kern w:val="0"/>
                <w:sz w:val="21"/>
                <w:szCs w:val="21"/>
                <w:highlight w:val="none"/>
                <w:u w:val="none"/>
                <w:lang w:val="en-US" w:eastAsia="zh-CN" w:bidi="ar"/>
              </w:rPr>
              <w:t>软件名称</w:t>
            </w:r>
          </w:p>
        </w:tc>
        <w:tc>
          <w:tcPr>
            <w:tcW w:w="323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top"/>
          </w:tcPr>
          <w:p>
            <w:pPr>
              <w:keepNext w:val="0"/>
              <w:keepLines w:val="0"/>
              <w:widowControl/>
              <w:suppressLineNumbers w:val="0"/>
              <w:jc w:val="center"/>
              <w:textAlignment w:val="top"/>
              <w:rPr>
                <w:rFonts w:hint="eastAsia" w:ascii="仿宋_GB2312" w:hAnsi="仿宋_GB2312" w:eastAsia="仿宋_GB2312" w:cs="仿宋_GB2312"/>
                <w:b/>
                <w:i w:val="0"/>
                <w:color w:val="000000"/>
                <w:sz w:val="21"/>
                <w:szCs w:val="21"/>
                <w:highlight w:val="none"/>
                <w:u w:val="none"/>
              </w:rPr>
            </w:pPr>
            <w:r>
              <w:rPr>
                <w:rFonts w:hint="eastAsia" w:ascii="仿宋_GB2312" w:hAnsi="仿宋_GB2312" w:eastAsia="仿宋_GB2312" w:cs="仿宋_GB2312"/>
                <w:b/>
                <w:i w:val="0"/>
                <w:color w:val="000000"/>
                <w:kern w:val="0"/>
                <w:sz w:val="21"/>
                <w:szCs w:val="21"/>
                <w:highlight w:val="none"/>
                <w:u w:val="none"/>
                <w:lang w:val="en-US" w:eastAsia="zh-CN" w:bidi="ar"/>
              </w:rPr>
              <w:t>备注</w:t>
            </w:r>
          </w:p>
        </w:tc>
      </w:tr>
      <w:tr>
        <w:tblPrEx>
          <w:tblLayout w:type="fixed"/>
          <w:tblCellMar>
            <w:top w:w="0" w:type="dxa"/>
            <w:left w:w="0" w:type="dxa"/>
            <w:bottom w:w="0" w:type="dxa"/>
            <w:right w:w="0" w:type="dxa"/>
          </w:tblCellMar>
        </w:tblPrEx>
        <w:trPr>
          <w:trHeight w:val="318" w:hRule="atLeast"/>
          <w:jc w:val="center"/>
        </w:trPr>
        <w:tc>
          <w:tcPr>
            <w:tcW w:w="2087"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top"/>
          </w:tcPr>
          <w:p>
            <w:pPr>
              <w:keepNext w:val="0"/>
              <w:keepLines w:val="0"/>
              <w:widowControl/>
              <w:suppressLineNumbers w:val="0"/>
              <w:jc w:val="center"/>
              <w:textAlignment w:val="top"/>
              <w:rPr>
                <w:rFonts w:hint="eastAsia" w:ascii="仿宋_GB2312" w:hAnsi="仿宋_GB2312" w:eastAsia="仿宋_GB2312" w:cs="仿宋_GB2312"/>
                <w:i w:val="0"/>
                <w:color w:val="000000"/>
                <w:sz w:val="21"/>
                <w:szCs w:val="21"/>
                <w:highlight w:val="none"/>
                <w:u w:val="none"/>
              </w:rPr>
            </w:pPr>
            <w:r>
              <w:rPr>
                <w:rFonts w:hint="eastAsia" w:ascii="仿宋_GB2312" w:hAnsi="仿宋_GB2312" w:eastAsia="仿宋_GB2312" w:cs="仿宋_GB2312"/>
                <w:i w:val="0"/>
                <w:color w:val="000000"/>
                <w:kern w:val="0"/>
                <w:sz w:val="21"/>
                <w:szCs w:val="21"/>
                <w:highlight w:val="none"/>
                <w:u w:val="none"/>
                <w:lang w:val="en-US" w:eastAsia="zh-CN" w:bidi="ar"/>
              </w:rPr>
              <w:t>操作系统</w:t>
            </w:r>
          </w:p>
        </w:tc>
        <w:tc>
          <w:tcPr>
            <w:tcW w:w="2321"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top"/>
          </w:tcPr>
          <w:p>
            <w:pPr>
              <w:keepNext w:val="0"/>
              <w:keepLines w:val="0"/>
              <w:widowControl/>
              <w:suppressLineNumbers w:val="0"/>
              <w:jc w:val="center"/>
              <w:textAlignment w:val="top"/>
              <w:rPr>
                <w:rFonts w:hint="eastAsia" w:ascii="仿宋_GB2312" w:hAnsi="仿宋_GB2312" w:eastAsia="仿宋_GB2312" w:cs="仿宋_GB2312"/>
                <w:i w:val="0"/>
                <w:color w:val="000000"/>
                <w:kern w:val="0"/>
                <w:sz w:val="21"/>
                <w:szCs w:val="21"/>
                <w:highlight w:val="none"/>
                <w:u w:val="none"/>
                <w:lang w:val="en-US" w:eastAsia="zh-CN" w:bidi="ar"/>
              </w:rPr>
            </w:pPr>
            <w:r>
              <w:rPr>
                <w:rFonts w:hint="eastAsia" w:ascii="仿宋_GB2312" w:hAnsi="仿宋_GB2312" w:eastAsia="仿宋_GB2312" w:cs="仿宋_GB2312"/>
                <w:i w:val="0"/>
                <w:color w:val="000000"/>
                <w:kern w:val="0"/>
                <w:sz w:val="21"/>
                <w:szCs w:val="21"/>
                <w:highlight w:val="none"/>
                <w:u w:val="none"/>
                <w:lang w:val="en-US" w:eastAsia="zh-CN" w:bidi="ar"/>
              </w:rPr>
              <w:t>redhat</w:t>
            </w:r>
          </w:p>
        </w:tc>
        <w:tc>
          <w:tcPr>
            <w:tcW w:w="323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top"/>
          </w:tcPr>
          <w:p>
            <w:pPr>
              <w:jc w:val="center"/>
              <w:rPr>
                <w:rFonts w:hint="eastAsia" w:ascii="仿宋_GB2312" w:hAnsi="仿宋_GB2312" w:eastAsia="仿宋_GB2312" w:cs="仿宋_GB2312"/>
                <w:i w:val="0"/>
                <w:color w:val="000000"/>
                <w:sz w:val="21"/>
                <w:szCs w:val="21"/>
                <w:highlight w:val="none"/>
                <w:u w:val="none"/>
              </w:rPr>
            </w:pPr>
          </w:p>
        </w:tc>
      </w:tr>
      <w:tr>
        <w:tblPrEx>
          <w:tblLayout w:type="fixed"/>
          <w:tblCellMar>
            <w:top w:w="0" w:type="dxa"/>
            <w:left w:w="0" w:type="dxa"/>
            <w:bottom w:w="0" w:type="dxa"/>
            <w:right w:w="0" w:type="dxa"/>
          </w:tblCellMar>
        </w:tblPrEx>
        <w:trPr>
          <w:trHeight w:val="288" w:hRule="atLeast"/>
          <w:jc w:val="center"/>
        </w:trPr>
        <w:tc>
          <w:tcPr>
            <w:tcW w:w="2087"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top"/>
          </w:tcPr>
          <w:p>
            <w:pPr>
              <w:jc w:val="center"/>
              <w:rPr>
                <w:rFonts w:hint="eastAsia" w:ascii="仿宋_GB2312" w:hAnsi="仿宋_GB2312" w:eastAsia="仿宋_GB2312" w:cs="仿宋_GB2312"/>
                <w:i w:val="0"/>
                <w:color w:val="000000"/>
                <w:sz w:val="21"/>
                <w:szCs w:val="21"/>
                <w:highlight w:val="none"/>
                <w:u w:val="none"/>
              </w:rPr>
            </w:pPr>
          </w:p>
        </w:tc>
        <w:tc>
          <w:tcPr>
            <w:tcW w:w="2321"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top"/>
          </w:tcPr>
          <w:p>
            <w:pPr>
              <w:keepNext w:val="0"/>
              <w:keepLines w:val="0"/>
              <w:widowControl/>
              <w:suppressLineNumbers w:val="0"/>
              <w:jc w:val="center"/>
              <w:textAlignment w:val="top"/>
              <w:rPr>
                <w:rFonts w:hint="eastAsia" w:ascii="仿宋_GB2312" w:hAnsi="仿宋_GB2312" w:eastAsia="仿宋_GB2312" w:cs="仿宋_GB2312"/>
                <w:i w:val="0"/>
                <w:color w:val="000000"/>
                <w:kern w:val="0"/>
                <w:sz w:val="21"/>
                <w:szCs w:val="21"/>
                <w:highlight w:val="none"/>
                <w:u w:val="none"/>
                <w:lang w:val="en-US" w:eastAsia="zh-CN" w:bidi="ar"/>
              </w:rPr>
            </w:pPr>
            <w:r>
              <w:rPr>
                <w:rFonts w:hint="eastAsia" w:ascii="仿宋_GB2312" w:hAnsi="仿宋_GB2312" w:eastAsia="仿宋_GB2312" w:cs="仿宋_GB2312"/>
                <w:i w:val="0"/>
                <w:color w:val="000000"/>
                <w:kern w:val="0"/>
                <w:sz w:val="21"/>
                <w:szCs w:val="21"/>
                <w:highlight w:val="none"/>
                <w:u w:val="none"/>
                <w:lang w:val="en-US" w:eastAsia="zh-CN" w:bidi="ar"/>
              </w:rPr>
              <w:t>suse</w:t>
            </w:r>
          </w:p>
        </w:tc>
        <w:tc>
          <w:tcPr>
            <w:tcW w:w="323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top"/>
          </w:tcPr>
          <w:p>
            <w:pPr>
              <w:keepNext w:val="0"/>
              <w:keepLines w:val="0"/>
              <w:widowControl/>
              <w:suppressLineNumbers w:val="0"/>
              <w:jc w:val="center"/>
              <w:textAlignment w:val="top"/>
              <w:rPr>
                <w:rFonts w:hint="eastAsia" w:ascii="仿宋_GB2312" w:hAnsi="仿宋_GB2312" w:eastAsia="仿宋_GB2312" w:cs="仿宋_GB2312"/>
                <w:i w:val="0"/>
                <w:color w:val="000000"/>
                <w:sz w:val="21"/>
                <w:szCs w:val="21"/>
                <w:highlight w:val="none"/>
                <w:u w:val="none"/>
              </w:rPr>
            </w:pPr>
            <w:r>
              <w:rPr>
                <w:rFonts w:hint="eastAsia" w:ascii="仿宋_GB2312" w:hAnsi="仿宋_GB2312" w:eastAsia="仿宋_GB2312" w:cs="仿宋_GB2312"/>
                <w:i w:val="0"/>
                <w:color w:val="000000"/>
                <w:kern w:val="0"/>
                <w:sz w:val="21"/>
                <w:szCs w:val="21"/>
                <w:highlight w:val="none"/>
                <w:u w:val="none"/>
                <w:lang w:val="en-US" w:eastAsia="zh-CN" w:bidi="ar"/>
              </w:rPr>
              <w:t>如涉及db2建议使用suse。</w:t>
            </w:r>
          </w:p>
        </w:tc>
      </w:tr>
      <w:tr>
        <w:tblPrEx>
          <w:tblLayout w:type="fixed"/>
          <w:tblCellMar>
            <w:top w:w="0" w:type="dxa"/>
            <w:left w:w="0" w:type="dxa"/>
            <w:bottom w:w="0" w:type="dxa"/>
            <w:right w:w="0" w:type="dxa"/>
          </w:tblCellMar>
        </w:tblPrEx>
        <w:trPr>
          <w:trHeight w:val="288" w:hRule="atLeast"/>
          <w:jc w:val="center"/>
        </w:trPr>
        <w:tc>
          <w:tcPr>
            <w:tcW w:w="2087"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top"/>
          </w:tcPr>
          <w:p>
            <w:pPr>
              <w:jc w:val="center"/>
              <w:rPr>
                <w:rFonts w:hint="eastAsia" w:ascii="仿宋_GB2312" w:hAnsi="仿宋_GB2312" w:eastAsia="仿宋_GB2312" w:cs="仿宋_GB2312"/>
                <w:i w:val="0"/>
                <w:color w:val="000000"/>
                <w:sz w:val="21"/>
                <w:szCs w:val="21"/>
                <w:highlight w:val="none"/>
                <w:u w:val="none"/>
              </w:rPr>
            </w:pPr>
          </w:p>
        </w:tc>
        <w:tc>
          <w:tcPr>
            <w:tcW w:w="2321"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top"/>
          </w:tcPr>
          <w:p>
            <w:pPr>
              <w:keepNext w:val="0"/>
              <w:keepLines w:val="0"/>
              <w:widowControl/>
              <w:suppressLineNumbers w:val="0"/>
              <w:jc w:val="center"/>
              <w:textAlignment w:val="top"/>
              <w:rPr>
                <w:rFonts w:hint="eastAsia" w:ascii="仿宋_GB2312" w:hAnsi="仿宋_GB2312" w:eastAsia="仿宋_GB2312" w:cs="仿宋_GB2312"/>
                <w:i w:val="0"/>
                <w:color w:val="000000"/>
                <w:kern w:val="0"/>
                <w:sz w:val="21"/>
                <w:szCs w:val="21"/>
                <w:highlight w:val="none"/>
                <w:u w:val="none"/>
                <w:lang w:val="en-US" w:eastAsia="zh-CN" w:bidi="ar"/>
              </w:rPr>
            </w:pPr>
            <w:r>
              <w:rPr>
                <w:rFonts w:hint="eastAsia" w:ascii="仿宋_GB2312" w:hAnsi="仿宋_GB2312" w:eastAsia="仿宋_GB2312" w:cs="仿宋_GB2312"/>
                <w:i w:val="0"/>
                <w:color w:val="000000"/>
                <w:kern w:val="0"/>
                <w:sz w:val="21"/>
                <w:szCs w:val="21"/>
                <w:highlight w:val="none"/>
                <w:u w:val="none"/>
                <w:lang w:val="en-US" w:eastAsia="zh-CN" w:bidi="ar"/>
              </w:rPr>
              <w:t>redhat</w:t>
            </w:r>
          </w:p>
        </w:tc>
        <w:tc>
          <w:tcPr>
            <w:tcW w:w="323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top"/>
          </w:tcPr>
          <w:p>
            <w:pPr>
              <w:keepNext w:val="0"/>
              <w:keepLines w:val="0"/>
              <w:widowControl/>
              <w:suppressLineNumbers w:val="0"/>
              <w:jc w:val="center"/>
              <w:textAlignment w:val="top"/>
              <w:rPr>
                <w:rFonts w:hint="eastAsia" w:ascii="仿宋_GB2312" w:hAnsi="仿宋_GB2312" w:eastAsia="仿宋_GB2312" w:cs="仿宋_GB2312"/>
                <w:i w:val="0"/>
                <w:color w:val="000000"/>
                <w:sz w:val="21"/>
                <w:szCs w:val="21"/>
                <w:highlight w:val="none"/>
                <w:u w:val="none"/>
              </w:rPr>
            </w:pPr>
            <w:r>
              <w:rPr>
                <w:rFonts w:hint="eastAsia" w:ascii="仿宋_GB2312" w:hAnsi="仿宋_GB2312" w:eastAsia="仿宋_GB2312" w:cs="仿宋_GB2312"/>
                <w:i w:val="0"/>
                <w:color w:val="000000"/>
                <w:kern w:val="0"/>
                <w:sz w:val="21"/>
                <w:szCs w:val="21"/>
                <w:highlight w:val="none"/>
                <w:u w:val="none"/>
                <w:lang w:val="en-US" w:eastAsia="zh-CN" w:bidi="ar"/>
              </w:rPr>
              <w:t>适用于裸机环境部署。</w:t>
            </w:r>
          </w:p>
        </w:tc>
      </w:tr>
      <w:tr>
        <w:tblPrEx>
          <w:shd w:val="clear" w:color="auto" w:fill="auto"/>
          <w:tblLayout w:type="fixed"/>
          <w:tblCellMar>
            <w:top w:w="0" w:type="dxa"/>
            <w:left w:w="0" w:type="dxa"/>
            <w:bottom w:w="0" w:type="dxa"/>
            <w:right w:w="0" w:type="dxa"/>
          </w:tblCellMar>
        </w:tblPrEx>
        <w:trPr>
          <w:trHeight w:val="288" w:hRule="atLeast"/>
          <w:jc w:val="center"/>
        </w:trPr>
        <w:tc>
          <w:tcPr>
            <w:tcW w:w="2087"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top"/>
          </w:tcPr>
          <w:p>
            <w:pPr>
              <w:jc w:val="center"/>
              <w:rPr>
                <w:rFonts w:hint="eastAsia" w:ascii="仿宋_GB2312" w:hAnsi="仿宋_GB2312" w:eastAsia="仿宋_GB2312" w:cs="仿宋_GB2312"/>
                <w:i w:val="0"/>
                <w:color w:val="000000"/>
                <w:sz w:val="21"/>
                <w:szCs w:val="21"/>
                <w:highlight w:val="none"/>
                <w:u w:val="none"/>
              </w:rPr>
            </w:pPr>
          </w:p>
        </w:tc>
        <w:tc>
          <w:tcPr>
            <w:tcW w:w="2321"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top"/>
          </w:tcPr>
          <w:p>
            <w:pPr>
              <w:keepNext w:val="0"/>
              <w:keepLines w:val="0"/>
              <w:widowControl/>
              <w:suppressLineNumbers w:val="0"/>
              <w:jc w:val="center"/>
              <w:textAlignment w:val="top"/>
              <w:rPr>
                <w:rFonts w:hint="eastAsia" w:ascii="仿宋_GB2312" w:hAnsi="仿宋_GB2312" w:eastAsia="仿宋_GB2312" w:cs="仿宋_GB2312"/>
                <w:i w:val="0"/>
                <w:color w:val="000000"/>
                <w:sz w:val="21"/>
                <w:szCs w:val="21"/>
                <w:highlight w:val="none"/>
                <w:u w:val="none"/>
              </w:rPr>
            </w:pPr>
            <w:r>
              <w:rPr>
                <w:rFonts w:hint="eastAsia" w:ascii="仿宋_GB2312" w:hAnsi="仿宋_GB2312" w:eastAsia="仿宋_GB2312" w:cs="仿宋_GB2312"/>
                <w:i w:val="0"/>
                <w:color w:val="000000"/>
                <w:kern w:val="0"/>
                <w:sz w:val="21"/>
                <w:szCs w:val="21"/>
                <w:highlight w:val="none"/>
                <w:u w:val="none"/>
                <w:lang w:val="en-US" w:eastAsia="zh-CN" w:bidi="ar"/>
              </w:rPr>
              <w:t>Win Server</w:t>
            </w:r>
          </w:p>
        </w:tc>
        <w:tc>
          <w:tcPr>
            <w:tcW w:w="323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top"/>
          </w:tcPr>
          <w:p>
            <w:pPr>
              <w:jc w:val="center"/>
              <w:rPr>
                <w:rFonts w:hint="eastAsia" w:ascii="仿宋_GB2312" w:hAnsi="仿宋_GB2312" w:eastAsia="仿宋_GB2312" w:cs="仿宋_GB2312"/>
                <w:i w:val="0"/>
                <w:color w:val="000000"/>
                <w:sz w:val="21"/>
                <w:szCs w:val="21"/>
                <w:highlight w:val="none"/>
                <w:u w:val="none"/>
              </w:rPr>
            </w:pPr>
            <w:r>
              <w:rPr>
                <w:rFonts w:hint="eastAsia" w:ascii="仿宋_GB2312" w:hAnsi="仿宋_GB2312" w:eastAsia="仿宋_GB2312" w:cs="仿宋_GB2312"/>
                <w:i w:val="0"/>
                <w:color w:val="000000"/>
                <w:kern w:val="0"/>
                <w:sz w:val="21"/>
                <w:szCs w:val="21"/>
                <w:highlight w:val="none"/>
                <w:u w:val="none"/>
                <w:lang w:val="en-US" w:eastAsia="zh-CN" w:bidi="ar"/>
              </w:rPr>
              <w:t>原则上要求在linux环境运行，不建议安装windows server</w:t>
            </w:r>
          </w:p>
        </w:tc>
      </w:tr>
      <w:tr>
        <w:tblPrEx>
          <w:tblLayout w:type="fixed"/>
          <w:tblCellMar>
            <w:top w:w="0" w:type="dxa"/>
            <w:left w:w="0" w:type="dxa"/>
            <w:bottom w:w="0" w:type="dxa"/>
            <w:right w:w="0" w:type="dxa"/>
          </w:tblCellMar>
        </w:tblPrEx>
        <w:trPr>
          <w:trHeight w:val="288" w:hRule="atLeast"/>
          <w:jc w:val="center"/>
        </w:trPr>
        <w:tc>
          <w:tcPr>
            <w:tcW w:w="2087"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top"/>
          </w:tcPr>
          <w:p>
            <w:pPr>
              <w:jc w:val="center"/>
              <w:rPr>
                <w:rFonts w:hint="eastAsia" w:ascii="仿宋_GB2312" w:hAnsi="仿宋_GB2312" w:eastAsia="仿宋_GB2312" w:cs="仿宋_GB2312"/>
                <w:i w:val="0"/>
                <w:color w:val="000000"/>
                <w:sz w:val="21"/>
                <w:szCs w:val="21"/>
                <w:highlight w:val="none"/>
                <w:u w:val="none"/>
              </w:rPr>
            </w:pPr>
          </w:p>
        </w:tc>
        <w:tc>
          <w:tcPr>
            <w:tcW w:w="2321"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top"/>
          </w:tcPr>
          <w:p>
            <w:pPr>
              <w:keepNext w:val="0"/>
              <w:keepLines w:val="0"/>
              <w:widowControl/>
              <w:suppressLineNumbers w:val="0"/>
              <w:jc w:val="center"/>
              <w:textAlignment w:val="top"/>
              <w:rPr>
                <w:rFonts w:hint="eastAsia" w:ascii="仿宋_GB2312" w:hAnsi="仿宋_GB2312" w:eastAsia="仿宋_GB2312" w:cs="仿宋_GB2312"/>
                <w:i w:val="0"/>
                <w:color w:val="000000"/>
                <w:sz w:val="21"/>
                <w:szCs w:val="21"/>
                <w:highlight w:val="none"/>
                <w:u w:val="none"/>
              </w:rPr>
            </w:pPr>
            <w:r>
              <w:rPr>
                <w:rFonts w:hint="eastAsia" w:ascii="仿宋_GB2312" w:hAnsi="仿宋_GB2312" w:eastAsia="仿宋_GB2312" w:cs="仿宋_GB2312"/>
                <w:i w:val="0"/>
                <w:color w:val="000000"/>
                <w:kern w:val="0"/>
                <w:sz w:val="21"/>
                <w:szCs w:val="21"/>
                <w:highlight w:val="none"/>
                <w:u w:val="none"/>
                <w:lang w:val="en-US" w:eastAsia="zh-CN" w:bidi="ar"/>
              </w:rPr>
              <w:t>AIX</w:t>
            </w:r>
          </w:p>
        </w:tc>
        <w:tc>
          <w:tcPr>
            <w:tcW w:w="323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top"/>
          </w:tcPr>
          <w:p>
            <w:pPr>
              <w:jc w:val="center"/>
              <w:rPr>
                <w:rFonts w:hint="eastAsia" w:ascii="仿宋_GB2312" w:hAnsi="仿宋_GB2312" w:eastAsia="仿宋_GB2312" w:cs="仿宋_GB2312"/>
                <w:i w:val="0"/>
                <w:color w:val="000000"/>
                <w:sz w:val="21"/>
                <w:szCs w:val="21"/>
                <w:highlight w:val="none"/>
                <w:u w:val="none"/>
              </w:rPr>
            </w:pPr>
          </w:p>
        </w:tc>
      </w:tr>
      <w:tr>
        <w:tblPrEx>
          <w:tblLayout w:type="fixed"/>
          <w:tblCellMar>
            <w:top w:w="0" w:type="dxa"/>
            <w:left w:w="0" w:type="dxa"/>
            <w:bottom w:w="0" w:type="dxa"/>
            <w:right w:w="0" w:type="dxa"/>
          </w:tblCellMar>
        </w:tblPrEx>
        <w:trPr>
          <w:trHeight w:val="288" w:hRule="atLeast"/>
          <w:jc w:val="center"/>
        </w:trPr>
        <w:tc>
          <w:tcPr>
            <w:tcW w:w="2087"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top"/>
          </w:tcPr>
          <w:p>
            <w:pPr>
              <w:jc w:val="center"/>
              <w:rPr>
                <w:rFonts w:hint="eastAsia" w:ascii="仿宋_GB2312" w:hAnsi="仿宋_GB2312" w:eastAsia="仿宋_GB2312" w:cs="仿宋_GB2312"/>
                <w:i w:val="0"/>
                <w:color w:val="000000"/>
                <w:sz w:val="21"/>
                <w:szCs w:val="21"/>
                <w:highlight w:val="none"/>
                <w:u w:val="none"/>
              </w:rPr>
            </w:pPr>
          </w:p>
        </w:tc>
        <w:tc>
          <w:tcPr>
            <w:tcW w:w="2321"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top"/>
          </w:tcPr>
          <w:p>
            <w:pPr>
              <w:keepNext w:val="0"/>
              <w:keepLines w:val="0"/>
              <w:widowControl/>
              <w:suppressLineNumbers w:val="0"/>
              <w:jc w:val="center"/>
              <w:textAlignment w:val="top"/>
              <w:rPr>
                <w:rFonts w:hint="eastAsia" w:ascii="仿宋_GB2312" w:hAnsi="仿宋_GB2312" w:eastAsia="仿宋_GB2312" w:cs="仿宋_GB2312"/>
                <w:i w:val="0"/>
                <w:color w:val="000000"/>
                <w:sz w:val="21"/>
                <w:szCs w:val="21"/>
                <w:highlight w:val="none"/>
                <w:u w:val="none"/>
              </w:rPr>
            </w:pPr>
            <w:r>
              <w:rPr>
                <w:rFonts w:hint="eastAsia" w:ascii="仿宋_GB2312" w:hAnsi="仿宋_GB2312" w:eastAsia="仿宋_GB2312" w:cs="仿宋_GB2312"/>
                <w:i w:val="0"/>
                <w:color w:val="000000"/>
                <w:kern w:val="0"/>
                <w:sz w:val="21"/>
                <w:szCs w:val="21"/>
                <w:highlight w:val="none"/>
                <w:u w:val="none"/>
                <w:lang w:val="en-US" w:eastAsia="zh-CN" w:bidi="ar"/>
              </w:rPr>
              <w:t>麒麟</w:t>
            </w:r>
          </w:p>
        </w:tc>
        <w:tc>
          <w:tcPr>
            <w:tcW w:w="323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hint="eastAsia" w:ascii="仿宋_GB2312" w:hAnsi="仿宋_GB2312" w:eastAsia="仿宋_GB2312" w:cs="仿宋_GB2312"/>
                <w:i w:val="0"/>
                <w:color w:val="000000"/>
                <w:sz w:val="21"/>
                <w:szCs w:val="21"/>
                <w:highlight w:val="none"/>
                <w:u w:val="none"/>
              </w:rPr>
            </w:pPr>
          </w:p>
        </w:tc>
      </w:tr>
      <w:tr>
        <w:tblPrEx>
          <w:tblLayout w:type="fixed"/>
          <w:tblCellMar>
            <w:top w:w="0" w:type="dxa"/>
            <w:left w:w="0" w:type="dxa"/>
            <w:bottom w:w="0" w:type="dxa"/>
            <w:right w:w="0" w:type="dxa"/>
          </w:tblCellMar>
        </w:tblPrEx>
        <w:trPr>
          <w:trHeight w:val="288" w:hRule="atLeast"/>
          <w:jc w:val="center"/>
        </w:trPr>
        <w:tc>
          <w:tcPr>
            <w:tcW w:w="208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top"/>
          </w:tcPr>
          <w:p>
            <w:pPr>
              <w:keepNext w:val="0"/>
              <w:keepLines w:val="0"/>
              <w:widowControl/>
              <w:suppressLineNumbers w:val="0"/>
              <w:jc w:val="center"/>
              <w:textAlignment w:val="top"/>
              <w:rPr>
                <w:rFonts w:hint="eastAsia" w:ascii="仿宋_GB2312" w:hAnsi="仿宋_GB2312" w:eastAsia="仿宋_GB2312" w:cs="仿宋_GB2312"/>
                <w:i w:val="0"/>
                <w:color w:val="000000"/>
                <w:sz w:val="21"/>
                <w:szCs w:val="21"/>
                <w:highlight w:val="none"/>
                <w:u w:val="none"/>
              </w:rPr>
            </w:pPr>
            <w:r>
              <w:rPr>
                <w:rFonts w:hint="eastAsia" w:ascii="仿宋_GB2312" w:hAnsi="仿宋_GB2312" w:eastAsia="仿宋_GB2312" w:cs="仿宋_GB2312"/>
                <w:i w:val="0"/>
                <w:color w:val="000000"/>
                <w:kern w:val="0"/>
                <w:sz w:val="21"/>
                <w:szCs w:val="21"/>
                <w:highlight w:val="none"/>
                <w:u w:val="none"/>
                <w:lang w:val="en-US" w:eastAsia="zh-CN" w:bidi="ar"/>
              </w:rPr>
              <w:t>开发平台</w:t>
            </w:r>
          </w:p>
        </w:tc>
        <w:tc>
          <w:tcPr>
            <w:tcW w:w="2321"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top"/>
          </w:tcPr>
          <w:p>
            <w:pPr>
              <w:keepNext w:val="0"/>
              <w:keepLines w:val="0"/>
              <w:widowControl/>
              <w:suppressLineNumbers w:val="0"/>
              <w:jc w:val="center"/>
              <w:textAlignment w:val="top"/>
              <w:rPr>
                <w:rFonts w:hint="eastAsia" w:ascii="仿宋_GB2312" w:hAnsi="仿宋_GB2312" w:eastAsia="仿宋_GB2312" w:cs="仿宋_GB2312"/>
                <w:i w:val="0"/>
                <w:color w:val="000000"/>
                <w:sz w:val="21"/>
                <w:szCs w:val="21"/>
                <w:highlight w:val="none"/>
                <w:u w:val="none"/>
              </w:rPr>
            </w:pPr>
            <w:r>
              <w:rPr>
                <w:rFonts w:hint="eastAsia" w:ascii="仿宋_GB2312" w:hAnsi="仿宋_GB2312" w:eastAsia="仿宋_GB2312" w:cs="仿宋_GB2312"/>
                <w:i w:val="0"/>
                <w:color w:val="000000"/>
                <w:kern w:val="0"/>
                <w:sz w:val="21"/>
                <w:szCs w:val="21"/>
                <w:highlight w:val="none"/>
                <w:u w:val="none"/>
                <w:lang w:val="en-US" w:eastAsia="zh-CN" w:bidi="ar"/>
              </w:rPr>
              <w:t>HELP</w:t>
            </w:r>
          </w:p>
        </w:tc>
        <w:tc>
          <w:tcPr>
            <w:tcW w:w="323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top"/>
          </w:tcPr>
          <w:p>
            <w:pPr>
              <w:keepNext w:val="0"/>
              <w:keepLines w:val="0"/>
              <w:widowControl/>
              <w:suppressLineNumbers w:val="0"/>
              <w:jc w:val="center"/>
              <w:textAlignment w:val="top"/>
              <w:rPr>
                <w:rFonts w:hint="eastAsia" w:ascii="仿宋_GB2312" w:hAnsi="仿宋_GB2312" w:eastAsia="仿宋_GB2312" w:cs="仿宋_GB2312"/>
                <w:i w:val="0"/>
                <w:color w:val="000000"/>
                <w:sz w:val="21"/>
                <w:szCs w:val="21"/>
                <w:highlight w:val="none"/>
                <w:u w:val="none"/>
              </w:rPr>
            </w:pPr>
            <w:r>
              <w:rPr>
                <w:rFonts w:hint="eastAsia" w:ascii="仿宋_GB2312" w:hAnsi="仿宋_GB2312" w:eastAsia="仿宋_GB2312" w:cs="仿宋_GB2312"/>
                <w:i w:val="0"/>
                <w:color w:val="000000"/>
                <w:kern w:val="0"/>
                <w:sz w:val="21"/>
                <w:szCs w:val="21"/>
                <w:highlight w:val="none"/>
                <w:u w:val="none"/>
                <w:lang w:val="en-US" w:eastAsia="zh-CN" w:bidi="ar"/>
              </w:rPr>
              <w:t>推荐使用5.x版本，</w:t>
            </w:r>
          </w:p>
        </w:tc>
      </w:tr>
      <w:tr>
        <w:tblPrEx>
          <w:tblLayout w:type="fixed"/>
          <w:tblCellMar>
            <w:top w:w="0" w:type="dxa"/>
            <w:left w:w="0" w:type="dxa"/>
            <w:bottom w:w="0" w:type="dxa"/>
            <w:right w:w="0" w:type="dxa"/>
          </w:tblCellMar>
        </w:tblPrEx>
        <w:trPr>
          <w:trHeight w:val="318" w:hRule="atLeast"/>
          <w:jc w:val="center"/>
        </w:trPr>
        <w:tc>
          <w:tcPr>
            <w:tcW w:w="2087"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top"/>
          </w:tcPr>
          <w:p>
            <w:pPr>
              <w:keepNext w:val="0"/>
              <w:keepLines w:val="0"/>
              <w:widowControl/>
              <w:suppressLineNumbers w:val="0"/>
              <w:jc w:val="center"/>
              <w:textAlignment w:val="top"/>
              <w:rPr>
                <w:rFonts w:hint="eastAsia" w:ascii="仿宋_GB2312" w:hAnsi="仿宋_GB2312" w:eastAsia="仿宋_GB2312" w:cs="仿宋_GB2312"/>
                <w:i w:val="0"/>
                <w:color w:val="000000"/>
                <w:sz w:val="21"/>
                <w:szCs w:val="21"/>
                <w:highlight w:val="none"/>
                <w:u w:val="none"/>
              </w:rPr>
            </w:pPr>
            <w:r>
              <w:rPr>
                <w:rFonts w:hint="eastAsia" w:ascii="仿宋_GB2312" w:hAnsi="仿宋_GB2312" w:eastAsia="仿宋_GB2312" w:cs="仿宋_GB2312"/>
                <w:i w:val="0"/>
                <w:color w:val="000000"/>
                <w:kern w:val="0"/>
                <w:sz w:val="21"/>
                <w:szCs w:val="21"/>
                <w:highlight w:val="none"/>
                <w:u w:val="none"/>
                <w:lang w:val="en-US" w:eastAsia="zh-CN" w:bidi="ar"/>
              </w:rPr>
              <w:t>中间件</w:t>
            </w:r>
          </w:p>
        </w:tc>
        <w:tc>
          <w:tcPr>
            <w:tcW w:w="2321"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top"/>
          </w:tcPr>
          <w:p>
            <w:pPr>
              <w:keepNext w:val="0"/>
              <w:keepLines w:val="0"/>
              <w:widowControl/>
              <w:suppressLineNumbers w:val="0"/>
              <w:jc w:val="center"/>
              <w:textAlignment w:val="top"/>
              <w:rPr>
                <w:rFonts w:hint="eastAsia" w:ascii="仿宋_GB2312" w:hAnsi="仿宋_GB2312" w:eastAsia="仿宋_GB2312" w:cs="仿宋_GB2312"/>
                <w:i w:val="0"/>
                <w:color w:val="000000"/>
                <w:sz w:val="21"/>
                <w:szCs w:val="21"/>
                <w:highlight w:val="none"/>
                <w:u w:val="none"/>
              </w:rPr>
            </w:pPr>
            <w:r>
              <w:rPr>
                <w:rFonts w:hint="eastAsia" w:ascii="仿宋_GB2312" w:hAnsi="仿宋_GB2312" w:eastAsia="仿宋_GB2312" w:cs="仿宋_GB2312"/>
                <w:i w:val="0"/>
                <w:color w:val="000000"/>
                <w:kern w:val="0"/>
                <w:sz w:val="21"/>
                <w:szCs w:val="21"/>
                <w:highlight w:val="none"/>
                <w:u w:val="none"/>
                <w:lang w:val="en-US" w:eastAsia="zh-CN" w:bidi="ar"/>
              </w:rPr>
              <w:t>东方通</w:t>
            </w:r>
          </w:p>
        </w:tc>
        <w:tc>
          <w:tcPr>
            <w:tcW w:w="323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top"/>
          </w:tcPr>
          <w:p>
            <w:pPr>
              <w:jc w:val="center"/>
              <w:rPr>
                <w:rFonts w:hint="eastAsia" w:ascii="仿宋_GB2312" w:hAnsi="仿宋_GB2312" w:eastAsia="仿宋_GB2312" w:cs="仿宋_GB2312"/>
                <w:i w:val="0"/>
                <w:color w:val="000000"/>
                <w:sz w:val="21"/>
                <w:szCs w:val="21"/>
                <w:highlight w:val="none"/>
                <w:u w:val="none"/>
              </w:rPr>
            </w:pPr>
          </w:p>
        </w:tc>
      </w:tr>
      <w:tr>
        <w:tblPrEx>
          <w:tblLayout w:type="fixed"/>
          <w:tblCellMar>
            <w:top w:w="0" w:type="dxa"/>
            <w:left w:w="0" w:type="dxa"/>
            <w:bottom w:w="0" w:type="dxa"/>
            <w:right w:w="0" w:type="dxa"/>
          </w:tblCellMar>
        </w:tblPrEx>
        <w:trPr>
          <w:trHeight w:val="288" w:hRule="atLeast"/>
          <w:jc w:val="center"/>
        </w:trPr>
        <w:tc>
          <w:tcPr>
            <w:tcW w:w="2087"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top"/>
          </w:tcPr>
          <w:p>
            <w:pPr>
              <w:jc w:val="center"/>
              <w:rPr>
                <w:rFonts w:hint="eastAsia" w:ascii="仿宋_GB2312" w:hAnsi="仿宋_GB2312" w:eastAsia="仿宋_GB2312" w:cs="仿宋_GB2312"/>
                <w:i w:val="0"/>
                <w:color w:val="000000"/>
                <w:sz w:val="21"/>
                <w:szCs w:val="21"/>
                <w:highlight w:val="none"/>
                <w:u w:val="none"/>
              </w:rPr>
            </w:pPr>
          </w:p>
        </w:tc>
        <w:tc>
          <w:tcPr>
            <w:tcW w:w="2321"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top"/>
          </w:tcPr>
          <w:p>
            <w:pPr>
              <w:keepNext w:val="0"/>
              <w:keepLines w:val="0"/>
              <w:widowControl/>
              <w:suppressLineNumbers w:val="0"/>
              <w:jc w:val="center"/>
              <w:textAlignment w:val="top"/>
              <w:rPr>
                <w:rFonts w:hint="eastAsia" w:ascii="仿宋_GB2312" w:hAnsi="仿宋_GB2312" w:eastAsia="仿宋_GB2312" w:cs="仿宋_GB2312"/>
                <w:i w:val="0"/>
                <w:color w:val="000000"/>
                <w:sz w:val="21"/>
                <w:szCs w:val="21"/>
                <w:highlight w:val="none"/>
                <w:u w:val="none"/>
              </w:rPr>
            </w:pPr>
            <w:r>
              <w:rPr>
                <w:rFonts w:hint="eastAsia" w:ascii="仿宋_GB2312" w:hAnsi="仿宋_GB2312" w:eastAsia="仿宋_GB2312" w:cs="仿宋_GB2312"/>
                <w:i w:val="0"/>
                <w:color w:val="000000"/>
                <w:kern w:val="0"/>
                <w:sz w:val="21"/>
                <w:szCs w:val="21"/>
                <w:highlight w:val="none"/>
                <w:u w:val="none"/>
                <w:lang w:val="en-US" w:eastAsia="zh-CN" w:bidi="ar"/>
              </w:rPr>
              <w:t>宝兰德</w:t>
            </w:r>
          </w:p>
        </w:tc>
        <w:tc>
          <w:tcPr>
            <w:tcW w:w="323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top"/>
          </w:tcPr>
          <w:p>
            <w:pPr>
              <w:jc w:val="center"/>
              <w:rPr>
                <w:rFonts w:hint="eastAsia" w:ascii="仿宋_GB2312" w:hAnsi="仿宋_GB2312" w:eastAsia="仿宋_GB2312" w:cs="仿宋_GB2312"/>
                <w:i w:val="0"/>
                <w:color w:val="000000"/>
                <w:sz w:val="21"/>
                <w:szCs w:val="21"/>
                <w:highlight w:val="none"/>
                <w:u w:val="none"/>
              </w:rPr>
            </w:pPr>
          </w:p>
        </w:tc>
      </w:tr>
      <w:tr>
        <w:tblPrEx>
          <w:tblLayout w:type="fixed"/>
          <w:tblCellMar>
            <w:top w:w="0" w:type="dxa"/>
            <w:left w:w="0" w:type="dxa"/>
            <w:bottom w:w="0" w:type="dxa"/>
            <w:right w:w="0" w:type="dxa"/>
          </w:tblCellMar>
        </w:tblPrEx>
        <w:trPr>
          <w:trHeight w:val="288" w:hRule="atLeast"/>
          <w:jc w:val="center"/>
        </w:trPr>
        <w:tc>
          <w:tcPr>
            <w:tcW w:w="2087"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top"/>
          </w:tcPr>
          <w:p>
            <w:pPr>
              <w:jc w:val="center"/>
              <w:rPr>
                <w:rFonts w:hint="eastAsia" w:ascii="仿宋_GB2312" w:hAnsi="仿宋_GB2312" w:eastAsia="仿宋_GB2312" w:cs="仿宋_GB2312"/>
                <w:i w:val="0"/>
                <w:color w:val="000000"/>
                <w:sz w:val="21"/>
                <w:szCs w:val="21"/>
                <w:highlight w:val="none"/>
                <w:u w:val="none"/>
              </w:rPr>
            </w:pPr>
          </w:p>
        </w:tc>
        <w:tc>
          <w:tcPr>
            <w:tcW w:w="2321"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top"/>
          </w:tcPr>
          <w:p>
            <w:pPr>
              <w:keepNext w:val="0"/>
              <w:keepLines w:val="0"/>
              <w:widowControl/>
              <w:suppressLineNumbers w:val="0"/>
              <w:jc w:val="center"/>
              <w:textAlignment w:val="top"/>
              <w:rPr>
                <w:rFonts w:hint="eastAsia" w:ascii="仿宋_GB2312" w:hAnsi="仿宋_GB2312" w:eastAsia="仿宋_GB2312" w:cs="仿宋_GB2312"/>
                <w:i w:val="0"/>
                <w:color w:val="000000"/>
                <w:sz w:val="21"/>
                <w:szCs w:val="21"/>
                <w:highlight w:val="none"/>
                <w:u w:val="none"/>
              </w:rPr>
            </w:pPr>
            <w:r>
              <w:rPr>
                <w:rFonts w:hint="eastAsia" w:ascii="仿宋_GB2312" w:hAnsi="仿宋_GB2312" w:eastAsia="仿宋_GB2312" w:cs="仿宋_GB2312"/>
                <w:i w:val="0"/>
                <w:color w:val="000000"/>
                <w:kern w:val="0"/>
                <w:sz w:val="21"/>
                <w:szCs w:val="21"/>
                <w:highlight w:val="none"/>
                <w:u w:val="none"/>
                <w:lang w:val="en-US" w:eastAsia="zh-CN" w:bidi="ar"/>
              </w:rPr>
              <w:t>tomcat</w:t>
            </w:r>
          </w:p>
        </w:tc>
        <w:tc>
          <w:tcPr>
            <w:tcW w:w="323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top"/>
          </w:tcPr>
          <w:p>
            <w:pPr>
              <w:jc w:val="center"/>
              <w:rPr>
                <w:rFonts w:hint="eastAsia" w:ascii="仿宋_GB2312" w:hAnsi="仿宋_GB2312" w:eastAsia="仿宋_GB2312" w:cs="仿宋_GB2312"/>
                <w:i w:val="0"/>
                <w:color w:val="000000"/>
                <w:sz w:val="21"/>
                <w:szCs w:val="21"/>
                <w:highlight w:val="none"/>
                <w:u w:val="none"/>
              </w:rPr>
            </w:pPr>
          </w:p>
        </w:tc>
      </w:tr>
      <w:tr>
        <w:tblPrEx>
          <w:tblLayout w:type="fixed"/>
          <w:tblCellMar>
            <w:top w:w="0" w:type="dxa"/>
            <w:left w:w="0" w:type="dxa"/>
            <w:bottom w:w="0" w:type="dxa"/>
            <w:right w:w="0" w:type="dxa"/>
          </w:tblCellMar>
        </w:tblPrEx>
        <w:trPr>
          <w:trHeight w:val="288" w:hRule="atLeast"/>
          <w:jc w:val="center"/>
        </w:trPr>
        <w:tc>
          <w:tcPr>
            <w:tcW w:w="2087"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top"/>
          </w:tcPr>
          <w:p>
            <w:pPr>
              <w:jc w:val="center"/>
              <w:rPr>
                <w:rFonts w:hint="eastAsia" w:ascii="仿宋_GB2312" w:hAnsi="仿宋_GB2312" w:eastAsia="仿宋_GB2312" w:cs="仿宋_GB2312"/>
                <w:i w:val="0"/>
                <w:color w:val="000000"/>
                <w:sz w:val="21"/>
                <w:szCs w:val="21"/>
                <w:highlight w:val="none"/>
                <w:u w:val="none"/>
              </w:rPr>
            </w:pPr>
          </w:p>
        </w:tc>
        <w:tc>
          <w:tcPr>
            <w:tcW w:w="2321"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top"/>
          </w:tcPr>
          <w:p>
            <w:pPr>
              <w:keepNext w:val="0"/>
              <w:keepLines w:val="0"/>
              <w:widowControl/>
              <w:suppressLineNumbers w:val="0"/>
              <w:jc w:val="center"/>
              <w:textAlignment w:val="top"/>
              <w:rPr>
                <w:rFonts w:hint="eastAsia" w:ascii="仿宋_GB2312" w:hAnsi="仿宋_GB2312" w:eastAsia="仿宋_GB2312" w:cs="仿宋_GB2312"/>
                <w:i w:val="0"/>
                <w:color w:val="000000"/>
                <w:sz w:val="21"/>
                <w:szCs w:val="21"/>
                <w:highlight w:val="none"/>
                <w:u w:val="none"/>
              </w:rPr>
            </w:pPr>
            <w:r>
              <w:rPr>
                <w:rFonts w:hint="eastAsia" w:ascii="仿宋_GB2312" w:hAnsi="仿宋_GB2312" w:eastAsia="仿宋_GB2312" w:cs="仿宋_GB2312"/>
                <w:i w:val="0"/>
                <w:color w:val="000000"/>
                <w:kern w:val="0"/>
                <w:sz w:val="21"/>
                <w:szCs w:val="21"/>
                <w:highlight w:val="none"/>
                <w:u w:val="none"/>
                <w:lang w:val="en-US" w:eastAsia="zh-CN" w:bidi="ar"/>
              </w:rPr>
              <w:t>WebSphere</w:t>
            </w:r>
          </w:p>
        </w:tc>
        <w:tc>
          <w:tcPr>
            <w:tcW w:w="323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top"/>
          </w:tcPr>
          <w:p>
            <w:pPr>
              <w:jc w:val="center"/>
              <w:rPr>
                <w:rFonts w:hint="eastAsia" w:ascii="仿宋_GB2312" w:hAnsi="仿宋_GB2312" w:eastAsia="仿宋_GB2312" w:cs="仿宋_GB2312"/>
                <w:i w:val="0"/>
                <w:color w:val="000000"/>
                <w:sz w:val="21"/>
                <w:szCs w:val="21"/>
                <w:highlight w:val="none"/>
                <w:u w:val="none"/>
              </w:rPr>
            </w:pPr>
          </w:p>
        </w:tc>
      </w:tr>
      <w:tr>
        <w:tblPrEx>
          <w:tblLayout w:type="fixed"/>
          <w:tblCellMar>
            <w:top w:w="0" w:type="dxa"/>
            <w:left w:w="0" w:type="dxa"/>
            <w:bottom w:w="0" w:type="dxa"/>
            <w:right w:w="0" w:type="dxa"/>
          </w:tblCellMar>
        </w:tblPrEx>
        <w:trPr>
          <w:trHeight w:val="288" w:hRule="atLeast"/>
          <w:jc w:val="center"/>
        </w:trPr>
        <w:tc>
          <w:tcPr>
            <w:tcW w:w="208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top"/>
          </w:tcPr>
          <w:p>
            <w:pPr>
              <w:keepNext w:val="0"/>
              <w:keepLines w:val="0"/>
              <w:widowControl/>
              <w:suppressLineNumbers w:val="0"/>
              <w:jc w:val="center"/>
              <w:textAlignment w:val="top"/>
              <w:rPr>
                <w:rFonts w:hint="eastAsia" w:ascii="仿宋_GB2312" w:hAnsi="仿宋_GB2312" w:eastAsia="仿宋_GB2312" w:cs="仿宋_GB2312"/>
                <w:i w:val="0"/>
                <w:color w:val="000000"/>
                <w:sz w:val="21"/>
                <w:szCs w:val="21"/>
                <w:highlight w:val="none"/>
                <w:u w:val="none"/>
              </w:rPr>
            </w:pPr>
            <w:r>
              <w:rPr>
                <w:rFonts w:hint="eastAsia" w:ascii="仿宋_GB2312" w:hAnsi="仿宋_GB2312" w:eastAsia="仿宋_GB2312" w:cs="仿宋_GB2312"/>
                <w:i w:val="0"/>
                <w:color w:val="000000"/>
                <w:kern w:val="0"/>
                <w:sz w:val="21"/>
                <w:szCs w:val="21"/>
                <w:highlight w:val="none"/>
                <w:u w:val="none"/>
                <w:lang w:val="en-US" w:eastAsia="zh-CN" w:bidi="ar"/>
              </w:rPr>
              <w:t>对象存储</w:t>
            </w:r>
          </w:p>
        </w:tc>
        <w:tc>
          <w:tcPr>
            <w:tcW w:w="2321"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top"/>
          </w:tcPr>
          <w:p>
            <w:pPr>
              <w:keepNext w:val="0"/>
              <w:keepLines w:val="0"/>
              <w:widowControl/>
              <w:suppressLineNumbers w:val="0"/>
              <w:jc w:val="center"/>
              <w:textAlignment w:val="top"/>
              <w:rPr>
                <w:rFonts w:hint="eastAsia" w:ascii="仿宋_GB2312" w:hAnsi="仿宋_GB2312" w:eastAsia="仿宋_GB2312" w:cs="仿宋_GB2312"/>
                <w:i w:val="0"/>
                <w:color w:val="000000"/>
                <w:sz w:val="21"/>
                <w:szCs w:val="21"/>
                <w:highlight w:val="none"/>
                <w:u w:val="none"/>
              </w:rPr>
            </w:pPr>
            <w:r>
              <w:rPr>
                <w:rFonts w:hint="eastAsia" w:ascii="仿宋_GB2312" w:hAnsi="仿宋_GB2312" w:eastAsia="仿宋_GB2312" w:cs="仿宋_GB2312"/>
                <w:i w:val="0"/>
                <w:color w:val="000000"/>
                <w:kern w:val="0"/>
                <w:sz w:val="21"/>
                <w:szCs w:val="21"/>
                <w:highlight w:val="none"/>
                <w:u w:val="none"/>
                <w:lang w:val="en-US" w:eastAsia="zh-CN" w:bidi="ar"/>
              </w:rPr>
              <w:t>XSKY</w:t>
            </w:r>
          </w:p>
        </w:tc>
        <w:tc>
          <w:tcPr>
            <w:tcW w:w="323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top"/>
          </w:tcPr>
          <w:p>
            <w:pPr>
              <w:jc w:val="center"/>
              <w:rPr>
                <w:rFonts w:hint="eastAsia" w:ascii="仿宋_GB2312" w:hAnsi="仿宋_GB2312" w:eastAsia="仿宋_GB2312" w:cs="仿宋_GB2312"/>
                <w:i w:val="0"/>
                <w:color w:val="000000"/>
                <w:sz w:val="21"/>
                <w:szCs w:val="21"/>
                <w:highlight w:val="none"/>
                <w:u w:val="none"/>
              </w:rPr>
            </w:pPr>
          </w:p>
        </w:tc>
      </w:tr>
      <w:tr>
        <w:tblPrEx>
          <w:tblLayout w:type="fixed"/>
          <w:tblCellMar>
            <w:top w:w="0" w:type="dxa"/>
            <w:left w:w="0" w:type="dxa"/>
            <w:bottom w:w="0" w:type="dxa"/>
            <w:right w:w="0" w:type="dxa"/>
          </w:tblCellMar>
        </w:tblPrEx>
        <w:trPr>
          <w:trHeight w:val="318" w:hRule="atLeast"/>
          <w:jc w:val="center"/>
        </w:trPr>
        <w:tc>
          <w:tcPr>
            <w:tcW w:w="2087"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top"/>
          </w:tcPr>
          <w:p>
            <w:pPr>
              <w:keepNext w:val="0"/>
              <w:keepLines w:val="0"/>
              <w:widowControl/>
              <w:suppressLineNumbers w:val="0"/>
              <w:jc w:val="center"/>
              <w:textAlignment w:val="top"/>
              <w:rPr>
                <w:rFonts w:hint="eastAsia" w:ascii="仿宋_GB2312" w:hAnsi="仿宋_GB2312" w:eastAsia="仿宋_GB2312" w:cs="仿宋_GB2312"/>
                <w:i w:val="0"/>
                <w:color w:val="000000"/>
                <w:sz w:val="21"/>
                <w:szCs w:val="21"/>
                <w:highlight w:val="none"/>
                <w:u w:val="none"/>
              </w:rPr>
            </w:pPr>
            <w:r>
              <w:rPr>
                <w:rFonts w:hint="eastAsia" w:ascii="仿宋_GB2312" w:hAnsi="仿宋_GB2312" w:eastAsia="仿宋_GB2312" w:cs="仿宋_GB2312"/>
                <w:i w:val="0"/>
                <w:color w:val="000000"/>
                <w:kern w:val="0"/>
                <w:sz w:val="21"/>
                <w:szCs w:val="21"/>
                <w:highlight w:val="none"/>
                <w:u w:val="none"/>
                <w:lang w:val="en-US" w:eastAsia="zh-CN" w:bidi="ar"/>
              </w:rPr>
              <w:t>消息队列</w:t>
            </w:r>
          </w:p>
        </w:tc>
        <w:tc>
          <w:tcPr>
            <w:tcW w:w="2321"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top"/>
          </w:tcPr>
          <w:p>
            <w:pPr>
              <w:keepNext w:val="0"/>
              <w:keepLines w:val="0"/>
              <w:widowControl/>
              <w:suppressLineNumbers w:val="0"/>
              <w:jc w:val="center"/>
              <w:textAlignment w:val="top"/>
              <w:rPr>
                <w:rFonts w:hint="eastAsia" w:ascii="仿宋_GB2312" w:hAnsi="仿宋_GB2312" w:eastAsia="仿宋_GB2312" w:cs="仿宋_GB2312"/>
                <w:i w:val="0"/>
                <w:color w:val="000000"/>
                <w:sz w:val="21"/>
                <w:szCs w:val="21"/>
                <w:highlight w:val="none"/>
                <w:u w:val="none"/>
              </w:rPr>
            </w:pPr>
            <w:r>
              <w:rPr>
                <w:rFonts w:hint="eastAsia" w:ascii="仿宋_GB2312" w:hAnsi="仿宋_GB2312" w:eastAsia="仿宋_GB2312" w:cs="仿宋_GB2312"/>
                <w:i w:val="0"/>
                <w:color w:val="000000"/>
                <w:kern w:val="0"/>
                <w:sz w:val="21"/>
                <w:szCs w:val="21"/>
                <w:highlight w:val="none"/>
                <w:u w:val="none"/>
                <w:lang w:val="en-US" w:eastAsia="zh-CN" w:bidi="ar"/>
              </w:rPr>
              <w:t>IBM MQ</w:t>
            </w:r>
          </w:p>
        </w:tc>
        <w:tc>
          <w:tcPr>
            <w:tcW w:w="323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top"/>
          </w:tcPr>
          <w:p>
            <w:pPr>
              <w:jc w:val="center"/>
              <w:rPr>
                <w:rFonts w:hint="eastAsia" w:ascii="仿宋_GB2312" w:hAnsi="仿宋_GB2312" w:eastAsia="仿宋_GB2312" w:cs="仿宋_GB2312"/>
                <w:i w:val="0"/>
                <w:color w:val="000000"/>
                <w:sz w:val="21"/>
                <w:szCs w:val="21"/>
                <w:highlight w:val="none"/>
                <w:u w:val="none"/>
              </w:rPr>
            </w:pPr>
          </w:p>
        </w:tc>
      </w:tr>
      <w:tr>
        <w:tblPrEx>
          <w:tblLayout w:type="fixed"/>
          <w:tblCellMar>
            <w:top w:w="0" w:type="dxa"/>
            <w:left w:w="0" w:type="dxa"/>
            <w:bottom w:w="0" w:type="dxa"/>
            <w:right w:w="0" w:type="dxa"/>
          </w:tblCellMar>
        </w:tblPrEx>
        <w:trPr>
          <w:trHeight w:val="288" w:hRule="atLeast"/>
          <w:jc w:val="center"/>
        </w:trPr>
        <w:tc>
          <w:tcPr>
            <w:tcW w:w="2087"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top"/>
          </w:tcPr>
          <w:p>
            <w:pPr>
              <w:jc w:val="center"/>
              <w:rPr>
                <w:rFonts w:hint="eastAsia" w:ascii="仿宋_GB2312" w:hAnsi="仿宋_GB2312" w:eastAsia="仿宋_GB2312" w:cs="仿宋_GB2312"/>
                <w:i w:val="0"/>
                <w:color w:val="000000"/>
                <w:sz w:val="21"/>
                <w:szCs w:val="21"/>
                <w:highlight w:val="none"/>
                <w:u w:val="none"/>
              </w:rPr>
            </w:pPr>
          </w:p>
        </w:tc>
        <w:tc>
          <w:tcPr>
            <w:tcW w:w="2321"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top"/>
          </w:tcPr>
          <w:p>
            <w:pPr>
              <w:keepNext w:val="0"/>
              <w:keepLines w:val="0"/>
              <w:widowControl/>
              <w:suppressLineNumbers w:val="0"/>
              <w:jc w:val="center"/>
              <w:textAlignment w:val="top"/>
              <w:rPr>
                <w:rFonts w:hint="eastAsia" w:ascii="仿宋_GB2312" w:hAnsi="仿宋_GB2312" w:eastAsia="仿宋_GB2312" w:cs="仿宋_GB2312"/>
                <w:i w:val="0"/>
                <w:color w:val="000000"/>
                <w:sz w:val="21"/>
                <w:szCs w:val="21"/>
                <w:highlight w:val="none"/>
                <w:u w:val="none"/>
              </w:rPr>
            </w:pPr>
            <w:r>
              <w:rPr>
                <w:rFonts w:hint="eastAsia" w:ascii="仿宋_GB2312" w:hAnsi="仿宋_GB2312" w:eastAsia="仿宋_GB2312" w:cs="仿宋_GB2312"/>
                <w:i w:val="0"/>
                <w:color w:val="000000"/>
                <w:kern w:val="0"/>
                <w:sz w:val="21"/>
                <w:szCs w:val="21"/>
                <w:highlight w:val="none"/>
                <w:u w:val="none"/>
                <w:lang w:val="en-US" w:eastAsia="zh-CN" w:bidi="ar"/>
              </w:rPr>
              <w:t>Kafka</w:t>
            </w:r>
          </w:p>
        </w:tc>
        <w:tc>
          <w:tcPr>
            <w:tcW w:w="323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top"/>
          </w:tcPr>
          <w:p>
            <w:pPr>
              <w:jc w:val="center"/>
              <w:rPr>
                <w:rFonts w:hint="eastAsia" w:ascii="仿宋_GB2312" w:hAnsi="仿宋_GB2312" w:eastAsia="仿宋_GB2312" w:cs="仿宋_GB2312"/>
                <w:i w:val="0"/>
                <w:color w:val="000000"/>
                <w:sz w:val="21"/>
                <w:szCs w:val="21"/>
                <w:highlight w:val="none"/>
                <w:u w:val="none"/>
              </w:rPr>
            </w:pPr>
          </w:p>
        </w:tc>
      </w:tr>
      <w:tr>
        <w:tblPrEx>
          <w:tblLayout w:type="fixed"/>
          <w:tblCellMar>
            <w:top w:w="0" w:type="dxa"/>
            <w:left w:w="0" w:type="dxa"/>
            <w:bottom w:w="0" w:type="dxa"/>
            <w:right w:w="0" w:type="dxa"/>
          </w:tblCellMar>
        </w:tblPrEx>
        <w:trPr>
          <w:trHeight w:val="288" w:hRule="atLeast"/>
          <w:jc w:val="center"/>
        </w:trPr>
        <w:tc>
          <w:tcPr>
            <w:tcW w:w="2087"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top"/>
          </w:tcPr>
          <w:p>
            <w:pPr>
              <w:jc w:val="center"/>
              <w:rPr>
                <w:rFonts w:hint="eastAsia" w:ascii="仿宋_GB2312" w:hAnsi="仿宋_GB2312" w:eastAsia="仿宋_GB2312" w:cs="仿宋_GB2312"/>
                <w:i w:val="0"/>
                <w:color w:val="000000"/>
                <w:sz w:val="21"/>
                <w:szCs w:val="21"/>
                <w:highlight w:val="none"/>
                <w:u w:val="none"/>
              </w:rPr>
            </w:pPr>
          </w:p>
        </w:tc>
        <w:tc>
          <w:tcPr>
            <w:tcW w:w="2321"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top"/>
          </w:tcPr>
          <w:p>
            <w:pPr>
              <w:keepNext w:val="0"/>
              <w:keepLines w:val="0"/>
              <w:widowControl/>
              <w:suppressLineNumbers w:val="0"/>
              <w:jc w:val="center"/>
              <w:textAlignment w:val="top"/>
              <w:rPr>
                <w:rFonts w:hint="eastAsia" w:ascii="仿宋_GB2312" w:hAnsi="仿宋_GB2312" w:eastAsia="仿宋_GB2312" w:cs="仿宋_GB2312"/>
                <w:i w:val="0"/>
                <w:color w:val="000000"/>
                <w:sz w:val="21"/>
                <w:szCs w:val="21"/>
                <w:highlight w:val="none"/>
                <w:u w:val="none"/>
              </w:rPr>
            </w:pPr>
            <w:r>
              <w:rPr>
                <w:rFonts w:hint="eastAsia" w:ascii="仿宋_GB2312" w:hAnsi="仿宋_GB2312" w:eastAsia="仿宋_GB2312" w:cs="仿宋_GB2312"/>
                <w:i w:val="0"/>
                <w:color w:val="000000"/>
                <w:kern w:val="0"/>
                <w:sz w:val="21"/>
                <w:szCs w:val="21"/>
                <w:highlight w:val="none"/>
                <w:u w:val="none"/>
                <w:lang w:val="en-US" w:eastAsia="zh-CN" w:bidi="ar"/>
              </w:rPr>
              <w:t>Rabbit MQ</w:t>
            </w:r>
          </w:p>
        </w:tc>
        <w:tc>
          <w:tcPr>
            <w:tcW w:w="323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top"/>
          </w:tcPr>
          <w:p>
            <w:pPr>
              <w:jc w:val="center"/>
              <w:rPr>
                <w:rFonts w:hint="eastAsia" w:ascii="仿宋_GB2312" w:hAnsi="仿宋_GB2312" w:eastAsia="仿宋_GB2312" w:cs="仿宋_GB2312"/>
                <w:i w:val="0"/>
                <w:color w:val="000000"/>
                <w:sz w:val="21"/>
                <w:szCs w:val="21"/>
                <w:highlight w:val="none"/>
                <w:u w:val="none"/>
              </w:rPr>
            </w:pPr>
          </w:p>
        </w:tc>
      </w:tr>
      <w:tr>
        <w:tblPrEx>
          <w:tblLayout w:type="fixed"/>
          <w:tblCellMar>
            <w:top w:w="0" w:type="dxa"/>
            <w:left w:w="0" w:type="dxa"/>
            <w:bottom w:w="0" w:type="dxa"/>
            <w:right w:w="0" w:type="dxa"/>
          </w:tblCellMar>
        </w:tblPrEx>
        <w:trPr>
          <w:trHeight w:val="288" w:hRule="atLeast"/>
          <w:jc w:val="center"/>
        </w:trPr>
        <w:tc>
          <w:tcPr>
            <w:tcW w:w="208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top"/>
          </w:tcPr>
          <w:p>
            <w:pPr>
              <w:keepNext w:val="0"/>
              <w:keepLines w:val="0"/>
              <w:widowControl/>
              <w:suppressLineNumbers w:val="0"/>
              <w:jc w:val="center"/>
              <w:textAlignment w:val="top"/>
              <w:rPr>
                <w:rFonts w:hint="eastAsia" w:ascii="仿宋_GB2312" w:hAnsi="仿宋_GB2312" w:eastAsia="仿宋_GB2312" w:cs="仿宋_GB2312"/>
                <w:i w:val="0"/>
                <w:color w:val="000000"/>
                <w:sz w:val="21"/>
                <w:szCs w:val="21"/>
                <w:highlight w:val="none"/>
                <w:u w:val="none"/>
              </w:rPr>
            </w:pPr>
            <w:r>
              <w:rPr>
                <w:rFonts w:hint="eastAsia" w:ascii="仿宋_GB2312" w:hAnsi="仿宋_GB2312" w:eastAsia="仿宋_GB2312" w:cs="仿宋_GB2312"/>
                <w:i w:val="0"/>
                <w:color w:val="000000"/>
                <w:kern w:val="0"/>
                <w:sz w:val="21"/>
                <w:szCs w:val="21"/>
                <w:highlight w:val="none"/>
                <w:u w:val="none"/>
                <w:lang w:val="en-US" w:eastAsia="zh-CN" w:bidi="ar"/>
              </w:rPr>
              <w:t>缓存数据库</w:t>
            </w:r>
          </w:p>
        </w:tc>
        <w:tc>
          <w:tcPr>
            <w:tcW w:w="2321"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top"/>
          </w:tcPr>
          <w:p>
            <w:pPr>
              <w:keepNext w:val="0"/>
              <w:keepLines w:val="0"/>
              <w:widowControl/>
              <w:suppressLineNumbers w:val="0"/>
              <w:jc w:val="center"/>
              <w:textAlignment w:val="top"/>
              <w:rPr>
                <w:rFonts w:hint="eastAsia" w:ascii="仿宋_GB2312" w:hAnsi="仿宋_GB2312" w:eastAsia="仿宋_GB2312" w:cs="仿宋_GB2312"/>
                <w:i w:val="0"/>
                <w:color w:val="000000"/>
                <w:sz w:val="21"/>
                <w:szCs w:val="21"/>
                <w:highlight w:val="none"/>
                <w:u w:val="none"/>
              </w:rPr>
            </w:pPr>
            <w:r>
              <w:rPr>
                <w:rFonts w:hint="eastAsia" w:ascii="仿宋_GB2312" w:hAnsi="仿宋_GB2312" w:eastAsia="仿宋_GB2312" w:cs="仿宋_GB2312"/>
                <w:i w:val="0"/>
                <w:color w:val="000000"/>
                <w:kern w:val="0"/>
                <w:sz w:val="21"/>
                <w:szCs w:val="21"/>
                <w:highlight w:val="none"/>
                <w:u w:val="none"/>
                <w:lang w:val="en-US" w:eastAsia="zh-CN" w:bidi="ar"/>
              </w:rPr>
              <w:t>Redis</w:t>
            </w:r>
          </w:p>
        </w:tc>
        <w:tc>
          <w:tcPr>
            <w:tcW w:w="323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top"/>
          </w:tcPr>
          <w:p>
            <w:pPr>
              <w:jc w:val="center"/>
              <w:rPr>
                <w:rFonts w:hint="eastAsia" w:ascii="仿宋_GB2312" w:hAnsi="仿宋_GB2312" w:eastAsia="仿宋_GB2312" w:cs="仿宋_GB2312"/>
                <w:i w:val="0"/>
                <w:color w:val="000000"/>
                <w:sz w:val="21"/>
                <w:szCs w:val="21"/>
                <w:highlight w:val="none"/>
                <w:u w:val="none"/>
              </w:rPr>
            </w:pPr>
          </w:p>
        </w:tc>
      </w:tr>
      <w:tr>
        <w:tblPrEx>
          <w:tblLayout w:type="fixed"/>
          <w:tblCellMar>
            <w:top w:w="0" w:type="dxa"/>
            <w:left w:w="0" w:type="dxa"/>
            <w:bottom w:w="0" w:type="dxa"/>
            <w:right w:w="0" w:type="dxa"/>
          </w:tblCellMar>
        </w:tblPrEx>
        <w:trPr>
          <w:trHeight w:val="288" w:hRule="atLeast"/>
          <w:jc w:val="center"/>
        </w:trPr>
        <w:tc>
          <w:tcPr>
            <w:tcW w:w="208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top"/>
          </w:tcPr>
          <w:p>
            <w:pPr>
              <w:keepNext w:val="0"/>
              <w:keepLines w:val="0"/>
              <w:widowControl/>
              <w:suppressLineNumbers w:val="0"/>
              <w:jc w:val="center"/>
              <w:textAlignment w:val="top"/>
              <w:rPr>
                <w:rFonts w:hint="eastAsia" w:ascii="仿宋_GB2312" w:hAnsi="仿宋_GB2312" w:eastAsia="仿宋_GB2312" w:cs="仿宋_GB2312"/>
                <w:i w:val="0"/>
                <w:color w:val="000000"/>
                <w:sz w:val="21"/>
                <w:szCs w:val="21"/>
                <w:highlight w:val="none"/>
                <w:u w:val="none"/>
              </w:rPr>
            </w:pPr>
            <w:r>
              <w:rPr>
                <w:rFonts w:hint="eastAsia" w:ascii="仿宋_GB2312" w:hAnsi="仿宋_GB2312" w:eastAsia="仿宋_GB2312" w:cs="仿宋_GB2312"/>
                <w:i w:val="0"/>
                <w:color w:val="000000"/>
                <w:kern w:val="0"/>
                <w:sz w:val="21"/>
                <w:szCs w:val="21"/>
                <w:highlight w:val="none"/>
                <w:u w:val="none"/>
                <w:lang w:val="en-US" w:eastAsia="zh-CN" w:bidi="ar"/>
              </w:rPr>
              <w:t>大数据平台</w:t>
            </w:r>
          </w:p>
        </w:tc>
        <w:tc>
          <w:tcPr>
            <w:tcW w:w="2321"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top"/>
          </w:tcPr>
          <w:p>
            <w:pPr>
              <w:keepNext w:val="0"/>
              <w:keepLines w:val="0"/>
              <w:widowControl/>
              <w:suppressLineNumbers w:val="0"/>
              <w:jc w:val="center"/>
              <w:textAlignment w:val="top"/>
              <w:rPr>
                <w:rFonts w:hint="eastAsia" w:ascii="仿宋_GB2312" w:hAnsi="仿宋_GB2312" w:eastAsia="仿宋_GB2312" w:cs="仿宋_GB2312"/>
                <w:i w:val="0"/>
                <w:color w:val="000000"/>
                <w:sz w:val="21"/>
                <w:szCs w:val="21"/>
                <w:highlight w:val="none"/>
                <w:u w:val="none"/>
              </w:rPr>
            </w:pPr>
            <w:r>
              <w:rPr>
                <w:rFonts w:hint="eastAsia" w:ascii="仿宋_GB2312" w:hAnsi="仿宋_GB2312" w:eastAsia="仿宋_GB2312" w:cs="仿宋_GB2312"/>
                <w:i w:val="0"/>
                <w:color w:val="000000"/>
                <w:kern w:val="0"/>
                <w:sz w:val="21"/>
                <w:szCs w:val="21"/>
                <w:highlight w:val="none"/>
                <w:u w:val="none"/>
                <w:lang w:val="en-US" w:eastAsia="zh-CN" w:bidi="ar"/>
              </w:rPr>
              <w:t>CDH</w:t>
            </w:r>
          </w:p>
        </w:tc>
        <w:tc>
          <w:tcPr>
            <w:tcW w:w="323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top"/>
          </w:tcPr>
          <w:p>
            <w:pPr>
              <w:jc w:val="center"/>
              <w:rPr>
                <w:rFonts w:hint="eastAsia" w:ascii="仿宋_GB2312" w:hAnsi="仿宋_GB2312" w:eastAsia="仿宋_GB2312" w:cs="仿宋_GB2312"/>
                <w:i w:val="0"/>
                <w:color w:val="000000"/>
                <w:sz w:val="21"/>
                <w:szCs w:val="21"/>
                <w:highlight w:val="none"/>
                <w:u w:val="none"/>
              </w:rPr>
            </w:pPr>
          </w:p>
        </w:tc>
      </w:tr>
      <w:tr>
        <w:tblPrEx>
          <w:tblLayout w:type="fixed"/>
          <w:tblCellMar>
            <w:top w:w="0" w:type="dxa"/>
            <w:left w:w="0" w:type="dxa"/>
            <w:bottom w:w="0" w:type="dxa"/>
            <w:right w:w="0" w:type="dxa"/>
          </w:tblCellMar>
        </w:tblPrEx>
        <w:trPr>
          <w:trHeight w:val="318" w:hRule="atLeast"/>
          <w:jc w:val="center"/>
        </w:trPr>
        <w:tc>
          <w:tcPr>
            <w:tcW w:w="2087"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top"/>
          </w:tcPr>
          <w:p>
            <w:pPr>
              <w:keepNext w:val="0"/>
              <w:keepLines w:val="0"/>
              <w:widowControl/>
              <w:suppressLineNumbers w:val="0"/>
              <w:jc w:val="center"/>
              <w:textAlignment w:val="top"/>
              <w:rPr>
                <w:rFonts w:hint="eastAsia" w:ascii="仿宋_GB2312" w:hAnsi="仿宋_GB2312" w:eastAsia="仿宋_GB2312" w:cs="仿宋_GB2312"/>
                <w:i w:val="0"/>
                <w:color w:val="000000"/>
                <w:sz w:val="21"/>
                <w:szCs w:val="21"/>
                <w:highlight w:val="none"/>
                <w:u w:val="none"/>
              </w:rPr>
            </w:pPr>
            <w:r>
              <w:rPr>
                <w:rFonts w:hint="eastAsia" w:ascii="仿宋_GB2312" w:hAnsi="仿宋_GB2312" w:eastAsia="仿宋_GB2312" w:cs="仿宋_GB2312"/>
                <w:i w:val="0"/>
                <w:color w:val="000000"/>
                <w:kern w:val="0"/>
                <w:sz w:val="21"/>
                <w:szCs w:val="21"/>
                <w:highlight w:val="none"/>
                <w:u w:val="none"/>
                <w:lang w:val="en-US" w:eastAsia="zh-CN" w:bidi="ar"/>
              </w:rPr>
              <w:t>数据库</w:t>
            </w:r>
          </w:p>
        </w:tc>
        <w:tc>
          <w:tcPr>
            <w:tcW w:w="2321"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top"/>
          </w:tcPr>
          <w:p>
            <w:pPr>
              <w:keepNext w:val="0"/>
              <w:keepLines w:val="0"/>
              <w:widowControl/>
              <w:suppressLineNumbers w:val="0"/>
              <w:jc w:val="center"/>
              <w:textAlignment w:val="top"/>
              <w:rPr>
                <w:rFonts w:hint="eastAsia" w:ascii="仿宋_GB2312" w:hAnsi="仿宋_GB2312" w:eastAsia="仿宋_GB2312" w:cs="仿宋_GB2312"/>
                <w:i w:val="0"/>
                <w:color w:val="000000"/>
                <w:sz w:val="21"/>
                <w:szCs w:val="21"/>
                <w:highlight w:val="none"/>
                <w:u w:val="none"/>
              </w:rPr>
            </w:pPr>
            <w:r>
              <w:rPr>
                <w:rFonts w:hint="eastAsia" w:ascii="仿宋_GB2312" w:hAnsi="仿宋_GB2312" w:eastAsia="仿宋_GB2312" w:cs="仿宋_GB2312"/>
                <w:i w:val="0"/>
                <w:color w:val="000000"/>
                <w:kern w:val="0"/>
                <w:sz w:val="21"/>
                <w:szCs w:val="21"/>
                <w:highlight w:val="none"/>
                <w:u w:val="none"/>
                <w:lang w:val="en-US" w:eastAsia="zh-CN" w:bidi="ar"/>
              </w:rPr>
              <w:t>OceanBase</w:t>
            </w:r>
          </w:p>
        </w:tc>
        <w:tc>
          <w:tcPr>
            <w:tcW w:w="323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top"/>
          </w:tcPr>
          <w:p>
            <w:pPr>
              <w:keepNext w:val="0"/>
              <w:keepLines w:val="0"/>
              <w:widowControl/>
              <w:suppressLineNumbers w:val="0"/>
              <w:jc w:val="center"/>
              <w:textAlignment w:val="top"/>
              <w:rPr>
                <w:rFonts w:hint="eastAsia" w:ascii="仿宋_GB2312" w:hAnsi="仿宋_GB2312" w:eastAsia="仿宋_GB2312" w:cs="仿宋_GB2312"/>
                <w:i w:val="0"/>
                <w:color w:val="000000"/>
                <w:sz w:val="21"/>
                <w:szCs w:val="21"/>
                <w:highlight w:val="none"/>
                <w:u w:val="none"/>
              </w:rPr>
            </w:pPr>
            <w:r>
              <w:rPr>
                <w:rFonts w:hint="eastAsia" w:ascii="仿宋_GB2312" w:hAnsi="仿宋_GB2312" w:eastAsia="仿宋_GB2312" w:cs="仿宋_GB2312"/>
                <w:i w:val="0"/>
                <w:color w:val="000000"/>
                <w:kern w:val="0"/>
                <w:sz w:val="21"/>
                <w:szCs w:val="21"/>
                <w:highlight w:val="none"/>
                <w:u w:val="none"/>
                <w:lang w:val="en-US" w:eastAsia="zh-CN" w:bidi="ar"/>
              </w:rPr>
              <w:t>Oracle模式/MySQL模式。</w:t>
            </w:r>
          </w:p>
        </w:tc>
      </w:tr>
      <w:tr>
        <w:tblPrEx>
          <w:tblLayout w:type="fixed"/>
          <w:tblCellMar>
            <w:top w:w="0" w:type="dxa"/>
            <w:left w:w="0" w:type="dxa"/>
            <w:bottom w:w="0" w:type="dxa"/>
            <w:right w:w="0" w:type="dxa"/>
          </w:tblCellMar>
        </w:tblPrEx>
        <w:trPr>
          <w:trHeight w:val="288" w:hRule="atLeast"/>
          <w:jc w:val="center"/>
        </w:trPr>
        <w:tc>
          <w:tcPr>
            <w:tcW w:w="2087"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top"/>
          </w:tcPr>
          <w:p>
            <w:pPr>
              <w:jc w:val="center"/>
              <w:rPr>
                <w:rFonts w:hint="eastAsia" w:ascii="仿宋_GB2312" w:hAnsi="仿宋_GB2312" w:eastAsia="仿宋_GB2312" w:cs="仿宋_GB2312"/>
                <w:i w:val="0"/>
                <w:color w:val="000000"/>
                <w:sz w:val="21"/>
                <w:szCs w:val="21"/>
                <w:highlight w:val="none"/>
                <w:u w:val="none"/>
              </w:rPr>
            </w:pPr>
          </w:p>
        </w:tc>
        <w:tc>
          <w:tcPr>
            <w:tcW w:w="2321"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top"/>
          </w:tcPr>
          <w:p>
            <w:pPr>
              <w:keepNext w:val="0"/>
              <w:keepLines w:val="0"/>
              <w:widowControl/>
              <w:suppressLineNumbers w:val="0"/>
              <w:jc w:val="center"/>
              <w:textAlignment w:val="top"/>
              <w:rPr>
                <w:rFonts w:hint="eastAsia" w:ascii="仿宋_GB2312" w:hAnsi="仿宋_GB2312" w:eastAsia="仿宋_GB2312" w:cs="仿宋_GB2312"/>
                <w:i w:val="0"/>
                <w:color w:val="000000"/>
                <w:sz w:val="21"/>
                <w:szCs w:val="21"/>
                <w:highlight w:val="none"/>
                <w:u w:val="none"/>
              </w:rPr>
            </w:pPr>
            <w:r>
              <w:rPr>
                <w:rFonts w:hint="eastAsia" w:ascii="仿宋_GB2312" w:hAnsi="仿宋_GB2312" w:eastAsia="仿宋_GB2312" w:cs="仿宋_GB2312"/>
                <w:i w:val="0"/>
                <w:color w:val="000000"/>
                <w:kern w:val="0"/>
                <w:sz w:val="21"/>
                <w:szCs w:val="21"/>
                <w:highlight w:val="none"/>
                <w:u w:val="none"/>
                <w:lang w:val="en-US" w:eastAsia="zh-CN" w:bidi="ar"/>
              </w:rPr>
              <w:t>MySQL</w:t>
            </w:r>
          </w:p>
        </w:tc>
        <w:tc>
          <w:tcPr>
            <w:tcW w:w="323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top"/>
          </w:tcPr>
          <w:p>
            <w:pPr>
              <w:jc w:val="center"/>
              <w:rPr>
                <w:rFonts w:hint="eastAsia" w:ascii="仿宋_GB2312" w:hAnsi="仿宋_GB2312" w:eastAsia="仿宋_GB2312" w:cs="仿宋_GB2312"/>
                <w:i w:val="0"/>
                <w:color w:val="000000"/>
                <w:sz w:val="21"/>
                <w:szCs w:val="21"/>
                <w:highlight w:val="none"/>
                <w:u w:val="none"/>
              </w:rPr>
            </w:pPr>
          </w:p>
        </w:tc>
      </w:tr>
      <w:tr>
        <w:tblPrEx>
          <w:tblLayout w:type="fixed"/>
          <w:tblCellMar>
            <w:top w:w="0" w:type="dxa"/>
            <w:left w:w="0" w:type="dxa"/>
            <w:bottom w:w="0" w:type="dxa"/>
            <w:right w:w="0" w:type="dxa"/>
          </w:tblCellMar>
        </w:tblPrEx>
        <w:trPr>
          <w:trHeight w:val="288" w:hRule="atLeast"/>
          <w:jc w:val="center"/>
        </w:trPr>
        <w:tc>
          <w:tcPr>
            <w:tcW w:w="2087"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top"/>
          </w:tcPr>
          <w:p>
            <w:pPr>
              <w:jc w:val="center"/>
              <w:rPr>
                <w:rFonts w:hint="eastAsia" w:ascii="仿宋_GB2312" w:hAnsi="仿宋_GB2312" w:eastAsia="仿宋_GB2312" w:cs="仿宋_GB2312"/>
                <w:i w:val="0"/>
                <w:color w:val="000000"/>
                <w:sz w:val="21"/>
                <w:szCs w:val="21"/>
                <w:highlight w:val="none"/>
                <w:u w:val="none"/>
              </w:rPr>
            </w:pPr>
          </w:p>
        </w:tc>
        <w:tc>
          <w:tcPr>
            <w:tcW w:w="2321"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top"/>
          </w:tcPr>
          <w:p>
            <w:pPr>
              <w:keepNext w:val="0"/>
              <w:keepLines w:val="0"/>
              <w:widowControl/>
              <w:suppressLineNumbers w:val="0"/>
              <w:jc w:val="center"/>
              <w:textAlignment w:val="top"/>
              <w:rPr>
                <w:rFonts w:hint="eastAsia" w:ascii="仿宋_GB2312" w:hAnsi="仿宋_GB2312" w:eastAsia="仿宋_GB2312" w:cs="仿宋_GB2312"/>
                <w:i w:val="0"/>
                <w:color w:val="000000"/>
                <w:sz w:val="21"/>
                <w:szCs w:val="21"/>
                <w:highlight w:val="none"/>
                <w:u w:val="none"/>
              </w:rPr>
            </w:pPr>
            <w:r>
              <w:rPr>
                <w:rFonts w:hint="eastAsia" w:ascii="仿宋_GB2312" w:hAnsi="仿宋_GB2312" w:eastAsia="仿宋_GB2312" w:cs="仿宋_GB2312"/>
                <w:i w:val="0"/>
                <w:color w:val="000000"/>
                <w:kern w:val="0"/>
                <w:sz w:val="21"/>
                <w:szCs w:val="21"/>
                <w:highlight w:val="none"/>
                <w:u w:val="none"/>
                <w:lang w:val="en-US" w:eastAsia="zh-CN" w:bidi="ar"/>
              </w:rPr>
              <w:t>Kingwow</w:t>
            </w:r>
          </w:p>
        </w:tc>
        <w:tc>
          <w:tcPr>
            <w:tcW w:w="323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top"/>
          </w:tcPr>
          <w:p>
            <w:pPr>
              <w:jc w:val="center"/>
              <w:rPr>
                <w:rFonts w:hint="eastAsia" w:ascii="仿宋_GB2312" w:hAnsi="仿宋_GB2312" w:eastAsia="仿宋_GB2312" w:cs="仿宋_GB2312"/>
                <w:i w:val="0"/>
                <w:color w:val="000000"/>
                <w:sz w:val="21"/>
                <w:szCs w:val="21"/>
                <w:highlight w:val="none"/>
                <w:u w:val="none"/>
              </w:rPr>
            </w:pPr>
          </w:p>
        </w:tc>
      </w:tr>
      <w:tr>
        <w:tblPrEx>
          <w:tblLayout w:type="fixed"/>
          <w:tblCellMar>
            <w:top w:w="0" w:type="dxa"/>
            <w:left w:w="0" w:type="dxa"/>
            <w:bottom w:w="0" w:type="dxa"/>
            <w:right w:w="0" w:type="dxa"/>
          </w:tblCellMar>
        </w:tblPrEx>
        <w:trPr>
          <w:trHeight w:val="288" w:hRule="atLeast"/>
          <w:jc w:val="center"/>
        </w:trPr>
        <w:tc>
          <w:tcPr>
            <w:tcW w:w="2087"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top"/>
          </w:tcPr>
          <w:p>
            <w:pPr>
              <w:jc w:val="center"/>
              <w:rPr>
                <w:rFonts w:hint="eastAsia" w:ascii="仿宋_GB2312" w:hAnsi="仿宋_GB2312" w:eastAsia="仿宋_GB2312" w:cs="仿宋_GB2312"/>
                <w:i w:val="0"/>
                <w:color w:val="000000"/>
                <w:sz w:val="21"/>
                <w:szCs w:val="21"/>
                <w:highlight w:val="none"/>
                <w:u w:val="none"/>
              </w:rPr>
            </w:pPr>
          </w:p>
        </w:tc>
        <w:tc>
          <w:tcPr>
            <w:tcW w:w="2321"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top"/>
          </w:tcPr>
          <w:p>
            <w:pPr>
              <w:keepNext w:val="0"/>
              <w:keepLines w:val="0"/>
              <w:widowControl/>
              <w:suppressLineNumbers w:val="0"/>
              <w:jc w:val="center"/>
              <w:textAlignment w:val="top"/>
              <w:rPr>
                <w:rFonts w:hint="eastAsia" w:ascii="仿宋_GB2312" w:hAnsi="仿宋_GB2312" w:eastAsia="仿宋_GB2312" w:cs="仿宋_GB2312"/>
                <w:i w:val="0"/>
                <w:color w:val="000000"/>
                <w:sz w:val="21"/>
                <w:szCs w:val="21"/>
                <w:highlight w:val="none"/>
                <w:u w:val="none"/>
              </w:rPr>
            </w:pPr>
            <w:r>
              <w:rPr>
                <w:rFonts w:hint="eastAsia" w:ascii="仿宋_GB2312" w:hAnsi="仿宋_GB2312" w:eastAsia="仿宋_GB2312" w:cs="仿宋_GB2312"/>
                <w:i w:val="0"/>
                <w:color w:val="000000"/>
                <w:kern w:val="0"/>
                <w:sz w:val="21"/>
                <w:szCs w:val="21"/>
                <w:highlight w:val="none"/>
                <w:u w:val="none"/>
                <w:lang w:val="en-US" w:eastAsia="zh-CN" w:bidi="ar"/>
              </w:rPr>
              <w:t>DB2</w:t>
            </w:r>
          </w:p>
        </w:tc>
        <w:tc>
          <w:tcPr>
            <w:tcW w:w="323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top"/>
          </w:tcPr>
          <w:p>
            <w:pPr>
              <w:jc w:val="center"/>
              <w:rPr>
                <w:rFonts w:hint="eastAsia" w:ascii="仿宋_GB2312" w:hAnsi="仿宋_GB2312" w:eastAsia="仿宋_GB2312" w:cs="仿宋_GB2312"/>
                <w:i w:val="0"/>
                <w:color w:val="000000"/>
                <w:sz w:val="21"/>
                <w:szCs w:val="21"/>
                <w:highlight w:val="none"/>
                <w:u w:val="none"/>
              </w:rPr>
            </w:pPr>
          </w:p>
        </w:tc>
      </w:tr>
    </w:tbl>
    <w:p>
      <w:pPr>
        <w:keepNext w:val="0"/>
        <w:keepLines w:val="0"/>
        <w:pageBreakBefore w:val="0"/>
        <w:widowControl w:val="0"/>
        <w:numPr>
          <w:ilvl w:val="0"/>
          <w:numId w:val="0"/>
        </w:numPr>
        <w:kinsoku/>
        <w:wordWrap/>
        <w:overflowPunct/>
        <w:topLinePunct w:val="0"/>
        <w:autoSpaceDE/>
        <w:autoSpaceDN/>
        <w:bidi w:val="0"/>
        <w:adjustRightInd w:val="0"/>
        <w:snapToGrid/>
        <w:spacing w:line="240" w:lineRule="auto"/>
        <w:jc w:val="both"/>
        <w:textAlignment w:val="auto"/>
        <w:rPr>
          <w:rFonts w:hint="eastAsia" w:ascii="仿宋_GB2312" w:hAnsi="仿宋_GB2312" w:eastAsia="仿宋_GB2312" w:cs="仿宋_GB2312"/>
          <w:snapToGrid w:val="0"/>
          <w:color w:val="000000"/>
          <w:sz w:val="28"/>
          <w:szCs w:val="28"/>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560" w:firstLineChars="200"/>
        <w:jc w:val="both"/>
        <w:textAlignment w:val="auto"/>
        <w:outlineLvl w:val="9"/>
        <w:rPr>
          <w:rFonts w:hint="eastAsia" w:ascii="仿宋_GB2312" w:hAnsi="仿宋_GB2312" w:eastAsia="仿宋_GB2312" w:cs="仿宋_GB2312"/>
          <w:b w:val="0"/>
          <w:bCs w:val="0"/>
          <w:sz w:val="28"/>
          <w:szCs w:val="28"/>
          <w:highlight w:val="none"/>
          <w:lang w:val="en-US" w:eastAsia="zh-CN"/>
        </w:rPr>
      </w:pPr>
      <w:r>
        <w:rPr>
          <w:rFonts w:hint="eastAsia" w:ascii="仿宋_GB2312" w:hAnsi="仿宋_GB2312" w:eastAsia="仿宋_GB2312" w:cs="仿宋_GB2312"/>
          <w:b w:val="0"/>
          <w:bCs w:val="0"/>
          <w:sz w:val="28"/>
          <w:szCs w:val="28"/>
          <w:highlight w:val="none"/>
          <w:lang w:val="en-US" w:eastAsia="zh-CN"/>
        </w:rPr>
        <w:t>（2）我行支持硬件清单</w:t>
      </w:r>
    </w:p>
    <w:tbl>
      <w:tblPr>
        <w:tblStyle w:val="33"/>
        <w:tblpPr w:leftFromText="180" w:rightFromText="180" w:vertAnchor="text" w:horzAnchor="page" w:tblpXSpec="center" w:tblpY="303"/>
        <w:tblOverlap w:val="never"/>
        <w:tblW w:w="794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55"/>
        <w:gridCol w:w="3412"/>
        <w:gridCol w:w="21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4" w:hRule="atLeast"/>
          <w:jc w:val="center"/>
        </w:trPr>
        <w:tc>
          <w:tcPr>
            <w:tcW w:w="2355"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outlineLvl w:val="9"/>
              <w:rPr>
                <w:rFonts w:hint="eastAsia" w:ascii="仿宋_GB2312" w:hAnsi="仿宋_GB2312" w:eastAsia="仿宋_GB2312" w:cs="仿宋_GB2312"/>
                <w:b/>
                <w:bCs/>
                <w:sz w:val="21"/>
                <w:szCs w:val="21"/>
                <w:highlight w:val="none"/>
                <w:vertAlign w:val="baseline"/>
                <w:lang w:val="en-US" w:eastAsia="zh-CN"/>
              </w:rPr>
            </w:pPr>
            <w:r>
              <w:rPr>
                <w:rFonts w:hint="eastAsia" w:ascii="仿宋_GB2312" w:hAnsi="仿宋_GB2312" w:eastAsia="仿宋_GB2312" w:cs="仿宋_GB2312"/>
                <w:b/>
                <w:bCs/>
                <w:sz w:val="21"/>
                <w:szCs w:val="21"/>
                <w:highlight w:val="none"/>
                <w:vertAlign w:val="baseline"/>
                <w:lang w:val="en-US" w:eastAsia="zh-CN"/>
              </w:rPr>
              <w:t>硬件名称</w:t>
            </w:r>
          </w:p>
        </w:tc>
        <w:tc>
          <w:tcPr>
            <w:tcW w:w="3412"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outlineLvl w:val="9"/>
              <w:rPr>
                <w:rFonts w:hint="eastAsia" w:ascii="仿宋_GB2312" w:hAnsi="仿宋_GB2312" w:eastAsia="仿宋_GB2312" w:cs="仿宋_GB2312"/>
                <w:b/>
                <w:bCs/>
                <w:sz w:val="21"/>
                <w:szCs w:val="21"/>
                <w:highlight w:val="none"/>
                <w:vertAlign w:val="baseline"/>
                <w:lang w:val="en-US" w:eastAsia="zh-CN"/>
              </w:rPr>
            </w:pPr>
            <w:r>
              <w:rPr>
                <w:rFonts w:hint="eastAsia" w:ascii="仿宋_GB2312" w:hAnsi="仿宋_GB2312" w:eastAsia="仿宋_GB2312" w:cs="仿宋_GB2312"/>
                <w:b/>
                <w:bCs/>
                <w:sz w:val="21"/>
                <w:szCs w:val="21"/>
                <w:highlight w:val="none"/>
                <w:vertAlign w:val="baseline"/>
                <w:lang w:val="en-US" w:eastAsia="zh-CN"/>
              </w:rPr>
              <w:t>基本配置</w:t>
            </w:r>
          </w:p>
        </w:tc>
        <w:tc>
          <w:tcPr>
            <w:tcW w:w="2175"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outlineLvl w:val="9"/>
              <w:rPr>
                <w:rFonts w:hint="eastAsia" w:ascii="仿宋_GB2312" w:hAnsi="仿宋_GB2312" w:eastAsia="仿宋_GB2312" w:cs="仿宋_GB2312"/>
                <w:b/>
                <w:bCs/>
                <w:sz w:val="21"/>
                <w:szCs w:val="21"/>
                <w:highlight w:val="none"/>
                <w:vertAlign w:val="baseline"/>
                <w:lang w:val="en-US" w:eastAsia="zh-CN"/>
              </w:rPr>
            </w:pPr>
            <w:r>
              <w:rPr>
                <w:rFonts w:hint="eastAsia" w:ascii="仿宋_GB2312" w:hAnsi="仿宋_GB2312" w:eastAsia="仿宋_GB2312" w:cs="仿宋_GB2312"/>
                <w:b/>
                <w:bCs/>
                <w:sz w:val="21"/>
                <w:szCs w:val="21"/>
                <w:highlight w:val="none"/>
                <w:vertAlign w:val="baseline"/>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 w:hRule="atLeast"/>
          <w:jc w:val="center"/>
        </w:trPr>
        <w:tc>
          <w:tcPr>
            <w:tcW w:w="2355"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outlineLvl w:val="9"/>
              <w:rPr>
                <w:rFonts w:hint="eastAsia" w:ascii="仿宋_GB2312" w:hAnsi="仿宋_GB2312" w:eastAsia="仿宋_GB2312" w:cs="仿宋_GB2312"/>
                <w:b w:val="0"/>
                <w:bCs w:val="0"/>
                <w:sz w:val="21"/>
                <w:szCs w:val="21"/>
                <w:highlight w:val="none"/>
                <w:vertAlign w:val="baseline"/>
                <w:lang w:val="en-US" w:eastAsia="zh-CN"/>
              </w:rPr>
            </w:pPr>
            <w:r>
              <w:rPr>
                <w:rFonts w:hint="eastAsia" w:ascii="仿宋_GB2312" w:hAnsi="仿宋_GB2312" w:eastAsia="仿宋_GB2312" w:cs="仿宋_GB2312"/>
                <w:b w:val="0"/>
                <w:bCs w:val="0"/>
                <w:sz w:val="21"/>
                <w:szCs w:val="21"/>
                <w:highlight w:val="none"/>
                <w:vertAlign w:val="baseline"/>
                <w:lang w:val="en-US" w:eastAsia="zh-CN"/>
              </w:rPr>
              <w:t>云主机</w:t>
            </w:r>
            <w:r>
              <w:rPr>
                <w:rFonts w:hint="eastAsia" w:ascii="仿宋_GB2312" w:hAnsi="仿宋_GB2312" w:eastAsia="仿宋_GB2312" w:cs="仿宋_GB2312"/>
                <w:b w:val="0"/>
                <w:bCs w:val="0"/>
                <w:sz w:val="21"/>
                <w:szCs w:val="21"/>
                <w:highlight w:val="none"/>
                <w:lang w:val="en-US" w:eastAsia="zh-CN"/>
              </w:rPr>
              <w:t>（x86）</w:t>
            </w:r>
          </w:p>
        </w:tc>
        <w:tc>
          <w:tcPr>
            <w:tcW w:w="3412"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outlineLvl w:val="9"/>
              <w:rPr>
                <w:rFonts w:hint="eastAsia" w:ascii="仿宋_GB2312" w:hAnsi="仿宋_GB2312" w:eastAsia="仿宋_GB2312" w:cs="仿宋_GB2312"/>
                <w:b w:val="0"/>
                <w:bCs w:val="0"/>
                <w:sz w:val="21"/>
                <w:szCs w:val="21"/>
                <w:highlight w:val="none"/>
                <w:vertAlign w:val="baseline"/>
                <w:lang w:val="en-US" w:eastAsia="zh-CN"/>
              </w:rPr>
            </w:pPr>
            <w:r>
              <w:rPr>
                <w:rFonts w:hint="eastAsia" w:ascii="仿宋_GB2312" w:hAnsi="仿宋_GB2312" w:eastAsia="仿宋_GB2312" w:cs="仿宋_GB2312"/>
                <w:b w:val="0"/>
                <w:bCs w:val="0"/>
                <w:sz w:val="21"/>
                <w:szCs w:val="21"/>
                <w:highlight w:val="none"/>
                <w:vertAlign w:val="baseline"/>
                <w:lang w:val="en-US" w:eastAsia="zh-CN"/>
              </w:rPr>
              <w:t>4C/8G/100G</w:t>
            </w:r>
          </w:p>
        </w:tc>
        <w:tc>
          <w:tcPr>
            <w:tcW w:w="2175"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outlineLvl w:val="9"/>
              <w:rPr>
                <w:rFonts w:hint="eastAsia" w:ascii="仿宋_GB2312" w:hAnsi="仿宋_GB2312" w:eastAsia="仿宋_GB2312" w:cs="仿宋_GB2312"/>
                <w:b/>
                <w:bCs/>
                <w:sz w:val="21"/>
                <w:szCs w:val="21"/>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 w:hRule="atLeast"/>
          <w:jc w:val="center"/>
        </w:trPr>
        <w:tc>
          <w:tcPr>
            <w:tcW w:w="2355"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outlineLvl w:val="9"/>
              <w:rPr>
                <w:rFonts w:hint="eastAsia" w:ascii="仿宋_GB2312" w:hAnsi="仿宋_GB2312" w:eastAsia="仿宋_GB2312" w:cs="仿宋_GB2312"/>
                <w:b w:val="0"/>
                <w:bCs w:val="0"/>
                <w:sz w:val="21"/>
                <w:szCs w:val="21"/>
                <w:highlight w:val="none"/>
                <w:vertAlign w:val="baseline"/>
                <w:lang w:val="en-US" w:eastAsia="zh-CN"/>
              </w:rPr>
            </w:pPr>
            <w:r>
              <w:rPr>
                <w:rFonts w:hint="eastAsia" w:ascii="仿宋_GB2312" w:hAnsi="仿宋_GB2312" w:eastAsia="仿宋_GB2312" w:cs="仿宋_GB2312"/>
                <w:b w:val="0"/>
                <w:bCs w:val="0"/>
                <w:sz w:val="21"/>
                <w:szCs w:val="21"/>
                <w:highlight w:val="none"/>
                <w:vertAlign w:val="baseline"/>
                <w:lang w:val="en-US" w:eastAsia="zh-CN"/>
              </w:rPr>
              <w:t>云主机（ARM)</w:t>
            </w:r>
          </w:p>
        </w:tc>
        <w:tc>
          <w:tcPr>
            <w:tcW w:w="3412"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outlineLvl w:val="9"/>
              <w:rPr>
                <w:rFonts w:hint="eastAsia" w:ascii="仿宋_GB2312" w:hAnsi="仿宋_GB2312" w:eastAsia="仿宋_GB2312" w:cs="仿宋_GB2312"/>
                <w:b/>
                <w:bCs/>
                <w:sz w:val="21"/>
                <w:szCs w:val="21"/>
                <w:highlight w:val="none"/>
                <w:vertAlign w:val="baseline"/>
                <w:lang w:val="en-US" w:eastAsia="zh-CN"/>
              </w:rPr>
            </w:pPr>
            <w:r>
              <w:rPr>
                <w:rFonts w:hint="eastAsia" w:ascii="仿宋_GB2312" w:hAnsi="仿宋_GB2312" w:eastAsia="仿宋_GB2312" w:cs="仿宋_GB2312"/>
                <w:b w:val="0"/>
                <w:bCs w:val="0"/>
                <w:sz w:val="21"/>
                <w:szCs w:val="21"/>
                <w:highlight w:val="none"/>
                <w:vertAlign w:val="baseline"/>
                <w:lang w:val="en-US" w:eastAsia="zh-CN"/>
              </w:rPr>
              <w:t>4C/8G/100G</w:t>
            </w:r>
          </w:p>
        </w:tc>
        <w:tc>
          <w:tcPr>
            <w:tcW w:w="2175"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outlineLvl w:val="9"/>
              <w:rPr>
                <w:rFonts w:hint="eastAsia" w:ascii="仿宋_GB2312" w:hAnsi="仿宋_GB2312" w:eastAsia="仿宋_GB2312" w:cs="仿宋_GB2312"/>
                <w:b/>
                <w:bCs/>
                <w:sz w:val="21"/>
                <w:szCs w:val="21"/>
                <w:highlight w:val="none"/>
                <w:vertAlign w:val="baseline"/>
                <w:lang w:val="en-US" w:eastAsia="zh-CN"/>
              </w:rPr>
            </w:pPr>
            <w:r>
              <w:rPr>
                <w:rFonts w:hint="eastAsia" w:ascii="仿宋_GB2312" w:hAnsi="仿宋_GB2312" w:eastAsia="仿宋_GB2312" w:cs="仿宋_GB2312"/>
                <w:b/>
                <w:bCs/>
                <w:sz w:val="21"/>
                <w:szCs w:val="21"/>
                <w:highlight w:val="none"/>
                <w:vertAlign w:val="baseline"/>
                <w:lang w:val="en-US" w:eastAsia="zh-CN"/>
              </w:rPr>
              <w:t>鲲鹏920芯片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 w:hRule="atLeast"/>
          <w:jc w:val="center"/>
        </w:trPr>
        <w:tc>
          <w:tcPr>
            <w:tcW w:w="2355"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outlineLvl w:val="9"/>
              <w:rPr>
                <w:rFonts w:hint="eastAsia" w:ascii="仿宋_GB2312" w:hAnsi="仿宋_GB2312" w:eastAsia="仿宋_GB2312" w:cs="仿宋_GB2312"/>
                <w:b w:val="0"/>
                <w:bCs w:val="0"/>
                <w:sz w:val="21"/>
                <w:szCs w:val="21"/>
                <w:highlight w:val="none"/>
                <w:vertAlign w:val="baseline"/>
                <w:lang w:val="en-US" w:eastAsia="zh-CN"/>
              </w:rPr>
            </w:pPr>
            <w:r>
              <w:rPr>
                <w:rFonts w:hint="eastAsia" w:ascii="仿宋_GB2312" w:hAnsi="仿宋_GB2312" w:eastAsia="仿宋_GB2312" w:cs="仿宋_GB2312"/>
                <w:b w:val="0"/>
                <w:bCs w:val="0"/>
                <w:sz w:val="21"/>
                <w:szCs w:val="21"/>
                <w:highlight w:val="none"/>
                <w:vertAlign w:val="baseline"/>
                <w:lang w:val="en-US" w:eastAsia="zh-CN"/>
              </w:rPr>
              <w:t>Docker容器</w:t>
            </w:r>
            <w:r>
              <w:rPr>
                <w:rFonts w:hint="eastAsia" w:ascii="仿宋_GB2312" w:hAnsi="仿宋_GB2312" w:eastAsia="仿宋_GB2312" w:cs="仿宋_GB2312"/>
                <w:b w:val="0"/>
                <w:bCs w:val="0"/>
                <w:sz w:val="21"/>
                <w:szCs w:val="21"/>
                <w:highlight w:val="none"/>
                <w:lang w:val="en-US" w:eastAsia="zh-CN"/>
              </w:rPr>
              <w:t>（x86）</w:t>
            </w:r>
          </w:p>
        </w:tc>
        <w:tc>
          <w:tcPr>
            <w:tcW w:w="3412"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outlineLvl w:val="9"/>
              <w:rPr>
                <w:rFonts w:hint="eastAsia" w:ascii="仿宋_GB2312" w:hAnsi="仿宋_GB2312" w:eastAsia="仿宋_GB2312" w:cs="仿宋_GB2312"/>
                <w:b/>
                <w:bCs/>
                <w:sz w:val="21"/>
                <w:szCs w:val="21"/>
                <w:highlight w:val="none"/>
                <w:vertAlign w:val="baseline"/>
                <w:lang w:val="en-US" w:eastAsia="zh-CN"/>
              </w:rPr>
            </w:pPr>
            <w:r>
              <w:rPr>
                <w:rFonts w:hint="eastAsia" w:ascii="仿宋_GB2312" w:hAnsi="仿宋_GB2312" w:eastAsia="仿宋_GB2312" w:cs="仿宋_GB2312"/>
                <w:b w:val="0"/>
                <w:bCs w:val="0"/>
                <w:sz w:val="21"/>
                <w:szCs w:val="21"/>
                <w:highlight w:val="none"/>
                <w:vertAlign w:val="baseline"/>
                <w:lang w:val="en-US" w:eastAsia="zh-CN"/>
              </w:rPr>
              <w:t>1C/2G/无存储</w:t>
            </w:r>
          </w:p>
        </w:tc>
        <w:tc>
          <w:tcPr>
            <w:tcW w:w="2175"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outlineLvl w:val="9"/>
              <w:rPr>
                <w:rFonts w:hint="eastAsia" w:ascii="仿宋_GB2312" w:hAnsi="仿宋_GB2312" w:eastAsia="仿宋_GB2312" w:cs="仿宋_GB2312"/>
                <w:b/>
                <w:bCs/>
                <w:sz w:val="21"/>
                <w:szCs w:val="21"/>
                <w:highlight w:val="none"/>
                <w:vertAlign w:val="baseline"/>
                <w:lang w:val="en-US" w:eastAsia="zh-CN"/>
              </w:rPr>
            </w:pPr>
            <w:r>
              <w:rPr>
                <w:rFonts w:hint="eastAsia" w:ascii="仿宋_GB2312" w:hAnsi="仿宋_GB2312" w:eastAsia="仿宋_GB2312" w:cs="仿宋_GB2312"/>
                <w:b/>
                <w:bCs/>
                <w:sz w:val="21"/>
                <w:szCs w:val="21"/>
                <w:highlight w:val="none"/>
                <w:vertAlign w:val="baseline"/>
                <w:lang w:val="en-US" w:eastAsia="zh-CN"/>
              </w:rPr>
              <w:t>K8S编排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 w:hRule="atLeast"/>
          <w:jc w:val="center"/>
        </w:trPr>
        <w:tc>
          <w:tcPr>
            <w:tcW w:w="2355"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outlineLvl w:val="9"/>
              <w:rPr>
                <w:rFonts w:hint="eastAsia" w:ascii="仿宋_GB2312" w:hAnsi="仿宋_GB2312" w:eastAsia="仿宋_GB2312" w:cs="仿宋_GB2312"/>
                <w:b w:val="0"/>
                <w:bCs w:val="0"/>
                <w:sz w:val="21"/>
                <w:szCs w:val="21"/>
                <w:highlight w:val="none"/>
                <w:vertAlign w:val="baseline"/>
                <w:lang w:val="en-US" w:eastAsia="zh-CN"/>
              </w:rPr>
            </w:pPr>
            <w:r>
              <w:rPr>
                <w:rFonts w:hint="eastAsia" w:ascii="仿宋_GB2312" w:hAnsi="仿宋_GB2312" w:eastAsia="仿宋_GB2312" w:cs="仿宋_GB2312"/>
                <w:b w:val="0"/>
                <w:bCs w:val="0"/>
                <w:sz w:val="21"/>
                <w:szCs w:val="21"/>
                <w:highlight w:val="none"/>
                <w:vertAlign w:val="baseline"/>
                <w:lang w:val="en-US" w:eastAsia="zh-CN"/>
              </w:rPr>
              <w:t>PC服务器</w:t>
            </w:r>
            <w:r>
              <w:rPr>
                <w:rFonts w:hint="eastAsia" w:ascii="仿宋_GB2312" w:hAnsi="仿宋_GB2312" w:eastAsia="仿宋_GB2312" w:cs="仿宋_GB2312"/>
                <w:b w:val="0"/>
                <w:bCs w:val="0"/>
                <w:sz w:val="21"/>
                <w:szCs w:val="21"/>
                <w:highlight w:val="none"/>
                <w:lang w:val="en-US" w:eastAsia="zh-CN"/>
              </w:rPr>
              <w:t>（x86）</w:t>
            </w:r>
          </w:p>
        </w:tc>
        <w:tc>
          <w:tcPr>
            <w:tcW w:w="3412"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outlineLvl w:val="9"/>
              <w:rPr>
                <w:rFonts w:hint="eastAsia" w:ascii="仿宋_GB2312" w:hAnsi="仿宋_GB2312" w:eastAsia="仿宋_GB2312" w:cs="仿宋_GB2312"/>
                <w:b w:val="0"/>
                <w:bCs w:val="0"/>
                <w:sz w:val="21"/>
                <w:szCs w:val="21"/>
                <w:highlight w:val="none"/>
                <w:vertAlign w:val="baseline"/>
                <w:lang w:val="en-US" w:eastAsia="zh-CN"/>
              </w:rPr>
            </w:pPr>
            <w:r>
              <w:rPr>
                <w:rFonts w:hint="eastAsia" w:ascii="仿宋_GB2312" w:hAnsi="仿宋_GB2312" w:eastAsia="仿宋_GB2312" w:cs="仿宋_GB2312"/>
                <w:b w:val="0"/>
                <w:bCs w:val="0"/>
                <w:sz w:val="21"/>
                <w:szCs w:val="21"/>
                <w:highlight w:val="none"/>
                <w:vertAlign w:val="baseline"/>
                <w:lang w:val="en-US" w:eastAsia="zh-CN"/>
              </w:rPr>
              <w:t>Intel至强2代CPU/256G（8*32G）</w:t>
            </w:r>
            <w:r>
              <w:rPr>
                <w:rFonts w:hint="eastAsia" w:ascii="仿宋_GB2312" w:hAnsi="仿宋_GB2312" w:eastAsia="仿宋_GB2312" w:cs="仿宋_GB2312"/>
                <w:b w:val="0"/>
                <w:bCs w:val="0"/>
                <w:sz w:val="21"/>
                <w:szCs w:val="21"/>
                <w:highlight w:val="none"/>
                <w:vertAlign w:val="baseline"/>
                <w:lang w:val="zh-CN" w:eastAsia="zh-CN"/>
              </w:rPr>
              <w:t>/4*600G SAS/Raid (0、1、5)</w:t>
            </w:r>
            <w:r>
              <w:rPr>
                <w:rFonts w:hint="eastAsia" w:ascii="仿宋_GB2312" w:hAnsi="仿宋_GB2312" w:eastAsia="仿宋_GB2312" w:cs="仿宋_GB2312"/>
                <w:b w:val="0"/>
                <w:bCs w:val="0"/>
                <w:sz w:val="21"/>
                <w:szCs w:val="21"/>
                <w:highlight w:val="none"/>
                <w:vertAlign w:val="baseline"/>
                <w:lang w:val="en-US" w:eastAsia="zh-CN"/>
              </w:rPr>
              <w:t>/千兆电口网卡</w:t>
            </w:r>
          </w:p>
        </w:tc>
        <w:tc>
          <w:tcPr>
            <w:tcW w:w="2175"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outlineLvl w:val="9"/>
              <w:rPr>
                <w:rFonts w:hint="eastAsia" w:ascii="仿宋_GB2312" w:hAnsi="仿宋_GB2312" w:eastAsia="仿宋_GB2312" w:cs="仿宋_GB2312"/>
                <w:b/>
                <w:bCs/>
                <w:sz w:val="21"/>
                <w:szCs w:val="21"/>
                <w:highlight w:val="none"/>
                <w:vertAlign w:val="baseline"/>
                <w:lang w:val="en-US" w:eastAsia="zh-CN"/>
              </w:rPr>
            </w:pPr>
          </w:p>
        </w:tc>
      </w:tr>
    </w:tbl>
    <w:p>
      <w:pPr>
        <w:rPr>
          <w:rFonts w:hint="eastAsia" w:ascii="仿宋_GB2312" w:hAnsi="仿宋_GB2312" w:eastAsia="仿宋_GB2312" w:cs="仿宋_GB2312"/>
          <w:b w:val="0"/>
          <w:bCs w:val="0"/>
          <w:snapToGrid w:val="0"/>
          <w:color w:val="000000"/>
          <w:kern w:val="2"/>
          <w:sz w:val="28"/>
          <w:szCs w:val="28"/>
          <w:highlight w:val="none"/>
          <w:lang w:val="en-US" w:eastAsia="zh-CN" w:bidi="ar-SA"/>
        </w:rPr>
      </w:pPr>
    </w:p>
    <w:p>
      <w:pPr>
        <w:rPr>
          <w:rFonts w:hint="eastAsia" w:ascii="仿宋_GB2312" w:hAnsi="仿宋_GB2312" w:eastAsia="仿宋_GB2312" w:cs="仿宋_GB2312"/>
          <w:b w:val="0"/>
          <w:bCs w:val="0"/>
          <w:snapToGrid w:val="0"/>
          <w:color w:val="000000"/>
          <w:kern w:val="2"/>
          <w:sz w:val="28"/>
          <w:szCs w:val="28"/>
          <w:highlight w:val="none"/>
          <w:lang w:val="en-US" w:eastAsia="zh-CN" w:bidi="ar-SA"/>
        </w:rPr>
      </w:pPr>
      <w:r>
        <w:rPr>
          <w:rFonts w:hint="eastAsia" w:ascii="仿宋_GB2312" w:hAnsi="仿宋_GB2312" w:eastAsia="仿宋_GB2312" w:cs="仿宋_GB2312"/>
          <w:b w:val="0"/>
          <w:bCs w:val="0"/>
          <w:snapToGrid w:val="0"/>
          <w:color w:val="000000"/>
          <w:kern w:val="2"/>
          <w:sz w:val="28"/>
          <w:szCs w:val="28"/>
          <w:highlight w:val="none"/>
          <w:lang w:val="en-US" w:eastAsia="zh-CN" w:bidi="ar-SA"/>
        </w:rPr>
        <w:br w:type="page"/>
      </w:r>
    </w:p>
    <w:p>
      <w:pPr>
        <w:pStyle w:val="3"/>
        <w:spacing w:after="0" w:line="240" w:lineRule="auto"/>
        <w:jc w:val="left"/>
        <w:rPr>
          <w:rFonts w:hint="eastAsia" w:ascii="仿宋_GB2312" w:hAnsi="仿宋_GB2312" w:eastAsia="仿宋_GB2312" w:cs="仿宋_GB2312"/>
          <w:b w:val="0"/>
          <w:bCs w:val="0"/>
          <w:snapToGrid w:val="0"/>
          <w:color w:val="000000"/>
          <w:kern w:val="2"/>
          <w:sz w:val="28"/>
          <w:szCs w:val="28"/>
          <w:highlight w:val="none"/>
          <w:lang w:val="en-US" w:eastAsia="zh-CN" w:bidi="ar-SA"/>
        </w:rPr>
      </w:pPr>
      <w:r>
        <w:rPr>
          <w:rFonts w:hint="eastAsia" w:ascii="仿宋_GB2312" w:hAnsi="仿宋_GB2312" w:eastAsia="仿宋_GB2312" w:cs="仿宋_GB2312"/>
          <w:b w:val="0"/>
          <w:bCs w:val="0"/>
          <w:snapToGrid w:val="0"/>
          <w:color w:val="000000"/>
          <w:kern w:val="2"/>
          <w:sz w:val="28"/>
          <w:szCs w:val="28"/>
          <w:highlight w:val="none"/>
          <w:lang w:val="en-US" w:eastAsia="zh-CN" w:bidi="ar-SA"/>
        </w:rPr>
        <w:t>附件7：产品功能表与需求匹配度</w:t>
      </w:r>
    </w:p>
    <w:tbl>
      <w:tblPr>
        <w:tblStyle w:val="33"/>
        <w:tblW w:w="8557" w:type="dxa"/>
        <w:tblInd w:w="-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60"/>
        <w:gridCol w:w="3937"/>
        <w:gridCol w:w="21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7" w:hRule="atLeast"/>
        </w:trPr>
        <w:tc>
          <w:tcPr>
            <w:tcW w:w="2460" w:type="dxa"/>
            <w:vAlign w:val="center"/>
          </w:tcPr>
          <w:p>
            <w:pPr>
              <w:jc w:val="center"/>
              <w:rPr>
                <w:rFonts w:hint="eastAsia" w:ascii="仿宋_GB2312" w:hAnsi="仿宋_GB2312" w:eastAsia="仿宋_GB2312" w:cs="仿宋_GB2312"/>
                <w:b/>
                <w:bCs/>
                <w:sz w:val="21"/>
                <w:szCs w:val="21"/>
                <w:highlight w:val="none"/>
                <w:vertAlign w:val="baseline"/>
                <w:lang w:val="en-US" w:eastAsia="zh-CN"/>
              </w:rPr>
            </w:pPr>
            <w:r>
              <w:rPr>
                <w:rFonts w:hint="eastAsia" w:ascii="仿宋_GB2312" w:hAnsi="仿宋_GB2312" w:eastAsia="仿宋_GB2312" w:cs="仿宋_GB2312"/>
                <w:b/>
                <w:bCs/>
                <w:sz w:val="21"/>
                <w:szCs w:val="21"/>
                <w:highlight w:val="none"/>
                <w:vertAlign w:val="baseline"/>
                <w:lang w:val="en-US" w:eastAsia="zh-CN"/>
              </w:rPr>
              <w:t>产品功能/应用/模块</w:t>
            </w:r>
          </w:p>
        </w:tc>
        <w:tc>
          <w:tcPr>
            <w:tcW w:w="3937" w:type="dxa"/>
            <w:vAlign w:val="center"/>
          </w:tcPr>
          <w:p>
            <w:pPr>
              <w:jc w:val="center"/>
              <w:rPr>
                <w:rFonts w:hint="eastAsia" w:ascii="仿宋_GB2312" w:hAnsi="仿宋_GB2312" w:eastAsia="仿宋_GB2312" w:cs="仿宋_GB2312"/>
                <w:b/>
                <w:bCs/>
                <w:sz w:val="21"/>
                <w:szCs w:val="21"/>
                <w:highlight w:val="none"/>
                <w:vertAlign w:val="baseline"/>
                <w:lang w:val="en-US" w:eastAsia="zh-CN"/>
              </w:rPr>
            </w:pPr>
            <w:r>
              <w:rPr>
                <w:rFonts w:hint="eastAsia" w:ascii="仿宋_GB2312" w:hAnsi="仿宋_GB2312" w:eastAsia="仿宋_GB2312" w:cs="仿宋_GB2312"/>
                <w:b/>
                <w:bCs/>
                <w:sz w:val="21"/>
                <w:szCs w:val="21"/>
                <w:highlight w:val="none"/>
                <w:vertAlign w:val="baseline"/>
                <w:lang w:val="en-US" w:eastAsia="zh-CN"/>
              </w:rPr>
              <w:t>对应需求点</w:t>
            </w:r>
          </w:p>
        </w:tc>
        <w:tc>
          <w:tcPr>
            <w:tcW w:w="2160" w:type="dxa"/>
            <w:vAlign w:val="center"/>
          </w:tcPr>
          <w:p>
            <w:pPr>
              <w:jc w:val="center"/>
              <w:rPr>
                <w:rFonts w:hint="eastAsia" w:ascii="仿宋_GB2312" w:hAnsi="仿宋_GB2312" w:eastAsia="仿宋_GB2312" w:cs="仿宋_GB2312"/>
                <w:b/>
                <w:bCs/>
                <w:sz w:val="21"/>
                <w:szCs w:val="21"/>
                <w:highlight w:val="none"/>
                <w:vertAlign w:val="baseline"/>
                <w:lang w:val="en-US" w:eastAsia="zh-CN"/>
              </w:rPr>
            </w:pPr>
            <w:r>
              <w:rPr>
                <w:rFonts w:hint="eastAsia" w:ascii="仿宋_GB2312" w:hAnsi="仿宋_GB2312" w:eastAsia="仿宋_GB2312" w:cs="仿宋_GB2312"/>
                <w:b/>
                <w:bCs/>
                <w:sz w:val="21"/>
                <w:szCs w:val="21"/>
                <w:highlight w:val="none"/>
                <w:vertAlign w:val="baseline"/>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2" w:hRule="atLeast"/>
        </w:trPr>
        <w:tc>
          <w:tcPr>
            <w:tcW w:w="2460" w:type="dxa"/>
            <w:vAlign w:val="center"/>
          </w:tcPr>
          <w:p>
            <w:pPr>
              <w:jc w:val="both"/>
              <w:rPr>
                <w:rFonts w:hint="eastAsia" w:ascii="仿宋_GB2312" w:hAnsi="仿宋_GB2312" w:eastAsia="仿宋_GB2312" w:cs="仿宋_GB2312"/>
                <w:sz w:val="21"/>
                <w:szCs w:val="21"/>
                <w:highlight w:val="none"/>
                <w:vertAlign w:val="baseline"/>
                <w:lang w:val="en-US" w:eastAsia="zh-CN"/>
              </w:rPr>
            </w:pPr>
          </w:p>
        </w:tc>
        <w:tc>
          <w:tcPr>
            <w:tcW w:w="3937" w:type="dxa"/>
            <w:vAlign w:val="center"/>
          </w:tcPr>
          <w:p>
            <w:pPr>
              <w:jc w:val="both"/>
              <w:rPr>
                <w:rFonts w:hint="eastAsia" w:ascii="仿宋_GB2312" w:hAnsi="仿宋_GB2312" w:eastAsia="仿宋_GB2312" w:cs="仿宋_GB2312"/>
                <w:sz w:val="21"/>
                <w:szCs w:val="21"/>
                <w:highlight w:val="none"/>
                <w:vertAlign w:val="baseline"/>
                <w:lang w:val="en-US" w:eastAsia="zh-CN"/>
              </w:rPr>
            </w:pPr>
          </w:p>
        </w:tc>
        <w:tc>
          <w:tcPr>
            <w:tcW w:w="2160" w:type="dxa"/>
            <w:vAlign w:val="center"/>
          </w:tcPr>
          <w:p>
            <w:pPr>
              <w:jc w:val="both"/>
              <w:rPr>
                <w:rFonts w:hint="eastAsia" w:ascii="仿宋_GB2312" w:hAnsi="仿宋_GB2312" w:eastAsia="仿宋_GB2312" w:cs="仿宋_GB2312"/>
                <w:sz w:val="21"/>
                <w:szCs w:val="21"/>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07" w:hRule="atLeast"/>
        </w:trPr>
        <w:tc>
          <w:tcPr>
            <w:tcW w:w="2460" w:type="dxa"/>
            <w:vAlign w:val="center"/>
          </w:tcPr>
          <w:p>
            <w:pPr>
              <w:jc w:val="both"/>
              <w:rPr>
                <w:rFonts w:hint="eastAsia" w:ascii="仿宋_GB2312" w:hAnsi="仿宋_GB2312" w:eastAsia="仿宋_GB2312" w:cs="仿宋_GB2312"/>
                <w:sz w:val="21"/>
                <w:szCs w:val="21"/>
                <w:highlight w:val="none"/>
                <w:vertAlign w:val="baseline"/>
                <w:lang w:val="en-US" w:eastAsia="zh-CN"/>
              </w:rPr>
            </w:pPr>
          </w:p>
        </w:tc>
        <w:tc>
          <w:tcPr>
            <w:tcW w:w="3937" w:type="dxa"/>
            <w:vAlign w:val="center"/>
          </w:tcPr>
          <w:p>
            <w:pPr>
              <w:jc w:val="both"/>
              <w:rPr>
                <w:rFonts w:hint="eastAsia" w:ascii="仿宋_GB2312" w:hAnsi="仿宋_GB2312" w:eastAsia="仿宋_GB2312" w:cs="仿宋_GB2312"/>
                <w:sz w:val="21"/>
                <w:szCs w:val="21"/>
                <w:highlight w:val="none"/>
                <w:vertAlign w:val="baseline"/>
                <w:lang w:val="en-US" w:eastAsia="zh-CN"/>
              </w:rPr>
            </w:pPr>
          </w:p>
        </w:tc>
        <w:tc>
          <w:tcPr>
            <w:tcW w:w="2160" w:type="dxa"/>
            <w:vAlign w:val="center"/>
          </w:tcPr>
          <w:p>
            <w:pPr>
              <w:jc w:val="both"/>
              <w:rPr>
                <w:rFonts w:hint="eastAsia" w:ascii="仿宋_GB2312" w:hAnsi="仿宋_GB2312" w:eastAsia="仿宋_GB2312" w:cs="仿宋_GB2312"/>
                <w:sz w:val="21"/>
                <w:szCs w:val="21"/>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7" w:hRule="atLeast"/>
        </w:trPr>
        <w:tc>
          <w:tcPr>
            <w:tcW w:w="2460" w:type="dxa"/>
            <w:vAlign w:val="center"/>
          </w:tcPr>
          <w:p>
            <w:pPr>
              <w:jc w:val="both"/>
              <w:rPr>
                <w:rFonts w:hint="eastAsia" w:ascii="仿宋_GB2312" w:hAnsi="仿宋_GB2312" w:eastAsia="仿宋_GB2312" w:cs="仿宋_GB2312"/>
                <w:sz w:val="21"/>
                <w:szCs w:val="21"/>
                <w:highlight w:val="none"/>
                <w:vertAlign w:val="baseline"/>
                <w:lang w:val="en-US" w:eastAsia="zh-CN"/>
              </w:rPr>
            </w:pPr>
          </w:p>
        </w:tc>
        <w:tc>
          <w:tcPr>
            <w:tcW w:w="3937" w:type="dxa"/>
            <w:vAlign w:val="center"/>
          </w:tcPr>
          <w:p>
            <w:pPr>
              <w:jc w:val="both"/>
              <w:rPr>
                <w:rFonts w:hint="eastAsia" w:ascii="仿宋_GB2312" w:hAnsi="仿宋_GB2312" w:eastAsia="仿宋_GB2312" w:cs="仿宋_GB2312"/>
                <w:sz w:val="21"/>
                <w:szCs w:val="21"/>
                <w:highlight w:val="none"/>
                <w:vertAlign w:val="baseline"/>
                <w:lang w:val="en-US" w:eastAsia="zh-CN"/>
              </w:rPr>
            </w:pPr>
          </w:p>
        </w:tc>
        <w:tc>
          <w:tcPr>
            <w:tcW w:w="2160" w:type="dxa"/>
            <w:vAlign w:val="center"/>
          </w:tcPr>
          <w:p>
            <w:pPr>
              <w:jc w:val="both"/>
              <w:rPr>
                <w:rFonts w:hint="eastAsia" w:ascii="仿宋_GB2312" w:hAnsi="仿宋_GB2312" w:eastAsia="仿宋_GB2312" w:cs="仿宋_GB2312"/>
                <w:sz w:val="21"/>
                <w:szCs w:val="21"/>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02" w:hRule="atLeast"/>
        </w:trPr>
        <w:tc>
          <w:tcPr>
            <w:tcW w:w="2460" w:type="dxa"/>
            <w:vAlign w:val="center"/>
          </w:tcPr>
          <w:p>
            <w:pPr>
              <w:jc w:val="both"/>
              <w:rPr>
                <w:rFonts w:hint="eastAsia" w:ascii="仿宋_GB2312" w:hAnsi="仿宋_GB2312" w:eastAsia="仿宋_GB2312" w:cs="仿宋_GB2312"/>
                <w:sz w:val="21"/>
                <w:szCs w:val="21"/>
                <w:highlight w:val="none"/>
                <w:vertAlign w:val="baseline"/>
                <w:lang w:val="en-US" w:eastAsia="zh-CN"/>
              </w:rPr>
            </w:pPr>
          </w:p>
        </w:tc>
        <w:tc>
          <w:tcPr>
            <w:tcW w:w="3937" w:type="dxa"/>
            <w:vAlign w:val="center"/>
          </w:tcPr>
          <w:p>
            <w:pPr>
              <w:jc w:val="both"/>
              <w:rPr>
                <w:rFonts w:hint="eastAsia" w:ascii="仿宋_GB2312" w:hAnsi="仿宋_GB2312" w:eastAsia="仿宋_GB2312" w:cs="仿宋_GB2312"/>
                <w:sz w:val="21"/>
                <w:szCs w:val="21"/>
                <w:highlight w:val="none"/>
                <w:vertAlign w:val="baseline"/>
                <w:lang w:val="en-US" w:eastAsia="zh-CN"/>
              </w:rPr>
            </w:pPr>
          </w:p>
        </w:tc>
        <w:tc>
          <w:tcPr>
            <w:tcW w:w="2160" w:type="dxa"/>
            <w:vAlign w:val="center"/>
          </w:tcPr>
          <w:p>
            <w:pPr>
              <w:jc w:val="both"/>
              <w:rPr>
                <w:rFonts w:hint="eastAsia" w:ascii="仿宋_GB2312" w:hAnsi="仿宋_GB2312" w:eastAsia="仿宋_GB2312" w:cs="仿宋_GB2312"/>
                <w:sz w:val="21"/>
                <w:szCs w:val="21"/>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97" w:hRule="atLeast"/>
        </w:trPr>
        <w:tc>
          <w:tcPr>
            <w:tcW w:w="2460" w:type="dxa"/>
            <w:vAlign w:val="center"/>
          </w:tcPr>
          <w:p>
            <w:pPr>
              <w:jc w:val="both"/>
              <w:rPr>
                <w:rFonts w:hint="eastAsia" w:ascii="仿宋_GB2312" w:hAnsi="仿宋_GB2312" w:eastAsia="仿宋_GB2312" w:cs="仿宋_GB2312"/>
                <w:sz w:val="21"/>
                <w:szCs w:val="21"/>
                <w:highlight w:val="none"/>
                <w:vertAlign w:val="baseline"/>
                <w:lang w:val="en-US" w:eastAsia="zh-CN"/>
              </w:rPr>
            </w:pPr>
          </w:p>
        </w:tc>
        <w:tc>
          <w:tcPr>
            <w:tcW w:w="3937" w:type="dxa"/>
            <w:vAlign w:val="center"/>
          </w:tcPr>
          <w:p>
            <w:pPr>
              <w:jc w:val="both"/>
              <w:rPr>
                <w:rFonts w:hint="eastAsia" w:ascii="仿宋_GB2312" w:hAnsi="仿宋_GB2312" w:eastAsia="仿宋_GB2312" w:cs="仿宋_GB2312"/>
                <w:sz w:val="21"/>
                <w:szCs w:val="21"/>
                <w:highlight w:val="none"/>
                <w:vertAlign w:val="baseline"/>
                <w:lang w:val="en-US" w:eastAsia="zh-CN"/>
              </w:rPr>
            </w:pPr>
          </w:p>
        </w:tc>
        <w:tc>
          <w:tcPr>
            <w:tcW w:w="2160" w:type="dxa"/>
            <w:vAlign w:val="center"/>
          </w:tcPr>
          <w:p>
            <w:pPr>
              <w:jc w:val="both"/>
              <w:rPr>
                <w:rFonts w:hint="eastAsia" w:ascii="仿宋_GB2312" w:hAnsi="仿宋_GB2312" w:eastAsia="仿宋_GB2312" w:cs="仿宋_GB2312"/>
                <w:sz w:val="21"/>
                <w:szCs w:val="21"/>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97" w:hRule="atLeast"/>
        </w:trPr>
        <w:tc>
          <w:tcPr>
            <w:tcW w:w="2460" w:type="dxa"/>
            <w:vAlign w:val="center"/>
          </w:tcPr>
          <w:p>
            <w:pPr>
              <w:jc w:val="both"/>
              <w:rPr>
                <w:rFonts w:hint="eastAsia" w:ascii="仿宋_GB2312" w:hAnsi="仿宋_GB2312" w:eastAsia="仿宋_GB2312" w:cs="仿宋_GB2312"/>
                <w:sz w:val="21"/>
                <w:szCs w:val="21"/>
                <w:highlight w:val="none"/>
                <w:vertAlign w:val="baseline"/>
                <w:lang w:val="en-US" w:eastAsia="zh-CN"/>
              </w:rPr>
            </w:pPr>
          </w:p>
        </w:tc>
        <w:tc>
          <w:tcPr>
            <w:tcW w:w="3937" w:type="dxa"/>
            <w:vAlign w:val="center"/>
          </w:tcPr>
          <w:p>
            <w:pPr>
              <w:jc w:val="both"/>
              <w:rPr>
                <w:rFonts w:hint="eastAsia" w:ascii="仿宋_GB2312" w:hAnsi="仿宋_GB2312" w:eastAsia="仿宋_GB2312" w:cs="仿宋_GB2312"/>
                <w:sz w:val="21"/>
                <w:szCs w:val="21"/>
                <w:highlight w:val="none"/>
                <w:vertAlign w:val="baseline"/>
                <w:lang w:val="en-US" w:eastAsia="zh-CN"/>
              </w:rPr>
            </w:pPr>
          </w:p>
        </w:tc>
        <w:tc>
          <w:tcPr>
            <w:tcW w:w="2160" w:type="dxa"/>
            <w:vAlign w:val="center"/>
          </w:tcPr>
          <w:p>
            <w:pPr>
              <w:jc w:val="both"/>
              <w:rPr>
                <w:rFonts w:hint="eastAsia" w:ascii="仿宋_GB2312" w:hAnsi="仿宋_GB2312" w:eastAsia="仿宋_GB2312" w:cs="仿宋_GB2312"/>
                <w:sz w:val="21"/>
                <w:szCs w:val="21"/>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97" w:hRule="atLeast"/>
        </w:trPr>
        <w:tc>
          <w:tcPr>
            <w:tcW w:w="2460" w:type="dxa"/>
            <w:vAlign w:val="center"/>
          </w:tcPr>
          <w:p>
            <w:pPr>
              <w:jc w:val="both"/>
              <w:rPr>
                <w:rFonts w:hint="eastAsia" w:ascii="仿宋_GB2312" w:hAnsi="仿宋_GB2312" w:eastAsia="仿宋_GB2312" w:cs="仿宋_GB2312"/>
                <w:sz w:val="21"/>
                <w:szCs w:val="21"/>
                <w:highlight w:val="none"/>
                <w:vertAlign w:val="baseline"/>
                <w:lang w:val="en-US" w:eastAsia="zh-CN"/>
              </w:rPr>
            </w:pPr>
          </w:p>
        </w:tc>
        <w:tc>
          <w:tcPr>
            <w:tcW w:w="3937" w:type="dxa"/>
            <w:vAlign w:val="center"/>
          </w:tcPr>
          <w:p>
            <w:pPr>
              <w:jc w:val="both"/>
              <w:rPr>
                <w:rFonts w:hint="eastAsia" w:ascii="仿宋_GB2312" w:hAnsi="仿宋_GB2312" w:eastAsia="仿宋_GB2312" w:cs="仿宋_GB2312"/>
                <w:sz w:val="21"/>
                <w:szCs w:val="21"/>
                <w:highlight w:val="none"/>
                <w:vertAlign w:val="baseline"/>
                <w:lang w:val="en-US" w:eastAsia="zh-CN"/>
              </w:rPr>
            </w:pPr>
          </w:p>
        </w:tc>
        <w:tc>
          <w:tcPr>
            <w:tcW w:w="2160" w:type="dxa"/>
            <w:vAlign w:val="center"/>
          </w:tcPr>
          <w:p>
            <w:pPr>
              <w:jc w:val="both"/>
              <w:rPr>
                <w:rFonts w:hint="eastAsia" w:ascii="仿宋_GB2312" w:hAnsi="仿宋_GB2312" w:eastAsia="仿宋_GB2312" w:cs="仿宋_GB2312"/>
                <w:sz w:val="21"/>
                <w:szCs w:val="21"/>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97" w:hRule="atLeast"/>
        </w:trPr>
        <w:tc>
          <w:tcPr>
            <w:tcW w:w="2460" w:type="dxa"/>
            <w:vAlign w:val="center"/>
          </w:tcPr>
          <w:p>
            <w:pPr>
              <w:jc w:val="both"/>
              <w:rPr>
                <w:rFonts w:hint="eastAsia" w:ascii="仿宋_GB2312" w:hAnsi="仿宋_GB2312" w:eastAsia="仿宋_GB2312" w:cs="仿宋_GB2312"/>
                <w:sz w:val="21"/>
                <w:szCs w:val="21"/>
                <w:highlight w:val="none"/>
                <w:vertAlign w:val="baseline"/>
                <w:lang w:val="en-US" w:eastAsia="zh-CN"/>
              </w:rPr>
            </w:pPr>
          </w:p>
        </w:tc>
        <w:tc>
          <w:tcPr>
            <w:tcW w:w="3937" w:type="dxa"/>
            <w:vAlign w:val="center"/>
          </w:tcPr>
          <w:p>
            <w:pPr>
              <w:jc w:val="both"/>
              <w:rPr>
                <w:rFonts w:hint="eastAsia" w:ascii="仿宋_GB2312" w:hAnsi="仿宋_GB2312" w:eastAsia="仿宋_GB2312" w:cs="仿宋_GB2312"/>
                <w:sz w:val="21"/>
                <w:szCs w:val="21"/>
                <w:highlight w:val="none"/>
                <w:vertAlign w:val="baseline"/>
                <w:lang w:val="en-US" w:eastAsia="zh-CN"/>
              </w:rPr>
            </w:pPr>
          </w:p>
        </w:tc>
        <w:tc>
          <w:tcPr>
            <w:tcW w:w="2160" w:type="dxa"/>
            <w:vAlign w:val="center"/>
          </w:tcPr>
          <w:p>
            <w:pPr>
              <w:jc w:val="both"/>
              <w:rPr>
                <w:rFonts w:hint="eastAsia" w:ascii="仿宋_GB2312" w:hAnsi="仿宋_GB2312" w:eastAsia="仿宋_GB2312" w:cs="仿宋_GB2312"/>
                <w:sz w:val="21"/>
                <w:szCs w:val="21"/>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97" w:hRule="atLeast"/>
        </w:trPr>
        <w:tc>
          <w:tcPr>
            <w:tcW w:w="2460" w:type="dxa"/>
            <w:vAlign w:val="center"/>
          </w:tcPr>
          <w:p>
            <w:pPr>
              <w:jc w:val="both"/>
              <w:rPr>
                <w:rFonts w:hint="eastAsia" w:ascii="仿宋_GB2312" w:hAnsi="仿宋_GB2312" w:eastAsia="仿宋_GB2312" w:cs="仿宋_GB2312"/>
                <w:sz w:val="21"/>
                <w:szCs w:val="21"/>
                <w:highlight w:val="none"/>
                <w:vertAlign w:val="baseline"/>
                <w:lang w:val="en-US" w:eastAsia="zh-CN"/>
              </w:rPr>
            </w:pPr>
          </w:p>
        </w:tc>
        <w:tc>
          <w:tcPr>
            <w:tcW w:w="3937" w:type="dxa"/>
            <w:vAlign w:val="center"/>
          </w:tcPr>
          <w:p>
            <w:pPr>
              <w:jc w:val="both"/>
              <w:rPr>
                <w:rFonts w:hint="eastAsia" w:ascii="仿宋_GB2312" w:hAnsi="仿宋_GB2312" w:eastAsia="仿宋_GB2312" w:cs="仿宋_GB2312"/>
                <w:sz w:val="21"/>
                <w:szCs w:val="21"/>
                <w:highlight w:val="none"/>
                <w:vertAlign w:val="baseline"/>
                <w:lang w:val="en-US" w:eastAsia="zh-CN"/>
              </w:rPr>
            </w:pPr>
          </w:p>
        </w:tc>
        <w:tc>
          <w:tcPr>
            <w:tcW w:w="2160" w:type="dxa"/>
            <w:vAlign w:val="center"/>
          </w:tcPr>
          <w:p>
            <w:pPr>
              <w:jc w:val="both"/>
              <w:rPr>
                <w:rFonts w:hint="eastAsia" w:ascii="仿宋_GB2312" w:hAnsi="仿宋_GB2312" w:eastAsia="仿宋_GB2312" w:cs="仿宋_GB2312"/>
                <w:sz w:val="21"/>
                <w:szCs w:val="21"/>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97" w:hRule="atLeast"/>
        </w:trPr>
        <w:tc>
          <w:tcPr>
            <w:tcW w:w="2460" w:type="dxa"/>
            <w:vAlign w:val="center"/>
          </w:tcPr>
          <w:p>
            <w:pPr>
              <w:jc w:val="both"/>
              <w:rPr>
                <w:rFonts w:hint="eastAsia" w:ascii="仿宋_GB2312" w:hAnsi="仿宋_GB2312" w:eastAsia="仿宋_GB2312" w:cs="仿宋_GB2312"/>
                <w:sz w:val="21"/>
                <w:szCs w:val="21"/>
                <w:highlight w:val="none"/>
                <w:vertAlign w:val="baseline"/>
                <w:lang w:val="en-US" w:eastAsia="zh-CN"/>
              </w:rPr>
            </w:pPr>
          </w:p>
        </w:tc>
        <w:tc>
          <w:tcPr>
            <w:tcW w:w="3937" w:type="dxa"/>
            <w:vAlign w:val="center"/>
          </w:tcPr>
          <w:p>
            <w:pPr>
              <w:jc w:val="both"/>
              <w:rPr>
                <w:rFonts w:hint="eastAsia" w:ascii="仿宋_GB2312" w:hAnsi="仿宋_GB2312" w:eastAsia="仿宋_GB2312" w:cs="仿宋_GB2312"/>
                <w:sz w:val="21"/>
                <w:szCs w:val="21"/>
                <w:highlight w:val="none"/>
                <w:vertAlign w:val="baseline"/>
                <w:lang w:val="en-US" w:eastAsia="zh-CN"/>
              </w:rPr>
            </w:pPr>
          </w:p>
        </w:tc>
        <w:tc>
          <w:tcPr>
            <w:tcW w:w="2160" w:type="dxa"/>
            <w:vAlign w:val="center"/>
          </w:tcPr>
          <w:p>
            <w:pPr>
              <w:jc w:val="both"/>
              <w:rPr>
                <w:rFonts w:hint="eastAsia" w:ascii="仿宋_GB2312" w:hAnsi="仿宋_GB2312" w:eastAsia="仿宋_GB2312" w:cs="仿宋_GB2312"/>
                <w:sz w:val="21"/>
                <w:szCs w:val="21"/>
                <w:highlight w:val="none"/>
                <w:vertAlign w:val="baseline"/>
                <w:lang w:val="en-US" w:eastAsia="zh-CN"/>
              </w:rPr>
            </w:pPr>
          </w:p>
        </w:tc>
      </w:tr>
    </w:tbl>
    <w:p>
      <w:pPr>
        <w:rPr>
          <w:rFonts w:hint="eastAsia" w:ascii="仿宋_GB2312" w:hAnsi="仿宋_GB2312" w:eastAsia="仿宋_GB2312" w:cs="仿宋_GB2312"/>
          <w:sz w:val="21"/>
          <w:szCs w:val="21"/>
          <w:highlight w:val="none"/>
          <w:lang w:val="en-US" w:eastAsia="zh-CN"/>
        </w:rPr>
      </w:pPr>
    </w:p>
    <w:p>
      <w:pPr>
        <w:rPr>
          <w:rFonts w:hint="eastAsia" w:ascii="仿宋_GB2312" w:hAnsi="仿宋_GB2312" w:eastAsia="仿宋_GB2312" w:cs="仿宋_GB2312"/>
          <w:sz w:val="21"/>
          <w:szCs w:val="21"/>
          <w:highlight w:val="none"/>
          <w:lang w:val="en-US" w:eastAsia="zh-CN"/>
        </w:rPr>
      </w:pPr>
    </w:p>
    <w:p>
      <w:pPr>
        <w:pStyle w:val="3"/>
        <w:spacing w:after="0" w:line="240" w:lineRule="auto"/>
        <w:jc w:val="left"/>
        <w:rPr>
          <w:rFonts w:hint="eastAsia" w:ascii="仿宋_GB2312" w:hAnsi="仿宋_GB2312" w:eastAsia="仿宋_GB2312" w:cs="仿宋_GB2312"/>
          <w:b w:val="0"/>
          <w:sz w:val="28"/>
          <w:szCs w:val="28"/>
          <w:highlight w:val="none"/>
        </w:rPr>
      </w:pPr>
      <w:r>
        <w:rPr>
          <w:rFonts w:hint="eastAsia" w:ascii="仿宋_GB2312" w:hAnsi="仿宋_GB2312" w:eastAsia="仿宋_GB2312" w:cs="仿宋_GB2312"/>
          <w:b w:val="0"/>
          <w:bCs w:val="0"/>
          <w:snapToGrid w:val="0"/>
          <w:color w:val="000000"/>
          <w:kern w:val="2"/>
          <w:sz w:val="28"/>
          <w:szCs w:val="28"/>
          <w:highlight w:val="none"/>
          <w:lang w:val="en-US" w:eastAsia="zh-CN" w:bidi="ar-SA"/>
        </w:rPr>
        <w:t>附件8：项目实施人员一览表、人员简历及社保证明</w:t>
      </w:r>
    </w:p>
    <w:p>
      <w:pPr>
        <w:tabs>
          <w:tab w:val="left" w:pos="720"/>
        </w:tabs>
        <w:spacing w:line="300" w:lineRule="auto"/>
        <w:ind w:firstLine="643" w:firstLineChars="200"/>
        <w:jc w:val="center"/>
        <w:rPr>
          <w:rFonts w:hint="eastAsia" w:ascii="仿宋_GB2312" w:hAnsi="仿宋_GB2312" w:eastAsia="仿宋_GB2312" w:cs="仿宋_GB2312"/>
          <w:b/>
          <w:sz w:val="32"/>
          <w:szCs w:val="32"/>
          <w:highlight w:val="none"/>
        </w:rPr>
      </w:pPr>
      <w:r>
        <w:rPr>
          <w:rFonts w:hint="eastAsia" w:ascii="仿宋_GB2312" w:hAnsi="仿宋_GB2312" w:eastAsia="仿宋_GB2312" w:cs="仿宋_GB2312"/>
          <w:b/>
          <w:sz w:val="32"/>
          <w:szCs w:val="32"/>
          <w:highlight w:val="none"/>
        </w:rPr>
        <w:t>项目实施人员一览表</w:t>
      </w:r>
    </w:p>
    <w:tbl>
      <w:tblPr>
        <w:tblStyle w:val="32"/>
        <w:tblW w:w="852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03"/>
        <w:gridCol w:w="919"/>
        <w:gridCol w:w="711"/>
        <w:gridCol w:w="666"/>
        <w:gridCol w:w="1514"/>
        <w:gridCol w:w="1144"/>
        <w:gridCol w:w="1189"/>
        <w:gridCol w:w="11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203" w:type="dxa"/>
            <w:vAlign w:val="center"/>
          </w:tcPr>
          <w:p>
            <w:pPr>
              <w:snapToGrid w:val="0"/>
              <w:jc w:val="center"/>
              <w:rPr>
                <w:rFonts w:hint="eastAsia" w:ascii="仿宋_GB2312" w:hAnsi="仿宋_GB2312" w:eastAsia="仿宋_GB2312" w:cs="仿宋_GB2312"/>
                <w:b/>
                <w:sz w:val="21"/>
                <w:szCs w:val="21"/>
                <w:highlight w:val="none"/>
              </w:rPr>
            </w:pPr>
            <w:r>
              <w:rPr>
                <w:rFonts w:hint="eastAsia" w:ascii="仿宋_GB2312" w:hAnsi="仿宋_GB2312" w:eastAsia="仿宋_GB2312" w:cs="仿宋_GB2312"/>
                <w:b/>
                <w:sz w:val="21"/>
                <w:szCs w:val="21"/>
                <w:highlight w:val="none"/>
              </w:rPr>
              <w:t>角色</w:t>
            </w:r>
          </w:p>
        </w:tc>
        <w:tc>
          <w:tcPr>
            <w:tcW w:w="919" w:type="dxa"/>
            <w:vAlign w:val="center"/>
          </w:tcPr>
          <w:p>
            <w:pPr>
              <w:snapToGrid w:val="0"/>
              <w:jc w:val="center"/>
              <w:rPr>
                <w:rFonts w:hint="eastAsia" w:ascii="仿宋_GB2312" w:hAnsi="仿宋_GB2312" w:eastAsia="仿宋_GB2312" w:cs="仿宋_GB2312"/>
                <w:b/>
                <w:sz w:val="21"/>
                <w:szCs w:val="21"/>
                <w:highlight w:val="none"/>
              </w:rPr>
            </w:pPr>
            <w:r>
              <w:rPr>
                <w:rFonts w:hint="eastAsia" w:ascii="仿宋_GB2312" w:hAnsi="仿宋_GB2312" w:eastAsia="仿宋_GB2312" w:cs="仿宋_GB2312"/>
                <w:b/>
                <w:sz w:val="21"/>
                <w:szCs w:val="21"/>
                <w:highlight w:val="none"/>
              </w:rPr>
              <w:t>姓名</w:t>
            </w:r>
          </w:p>
        </w:tc>
        <w:tc>
          <w:tcPr>
            <w:tcW w:w="711" w:type="dxa"/>
            <w:vAlign w:val="center"/>
          </w:tcPr>
          <w:p>
            <w:pPr>
              <w:snapToGrid w:val="0"/>
              <w:jc w:val="center"/>
              <w:rPr>
                <w:rFonts w:hint="eastAsia" w:ascii="仿宋_GB2312" w:hAnsi="仿宋_GB2312" w:eastAsia="仿宋_GB2312" w:cs="仿宋_GB2312"/>
                <w:b/>
                <w:sz w:val="21"/>
                <w:szCs w:val="21"/>
                <w:highlight w:val="none"/>
              </w:rPr>
            </w:pPr>
            <w:r>
              <w:rPr>
                <w:rFonts w:hint="eastAsia" w:ascii="仿宋_GB2312" w:hAnsi="仿宋_GB2312" w:eastAsia="仿宋_GB2312" w:cs="仿宋_GB2312"/>
                <w:b/>
                <w:sz w:val="21"/>
                <w:szCs w:val="21"/>
                <w:highlight w:val="none"/>
              </w:rPr>
              <w:t>公司职务</w:t>
            </w:r>
          </w:p>
        </w:tc>
        <w:tc>
          <w:tcPr>
            <w:tcW w:w="666" w:type="dxa"/>
            <w:vAlign w:val="center"/>
          </w:tcPr>
          <w:p>
            <w:pPr>
              <w:snapToGrid w:val="0"/>
              <w:jc w:val="center"/>
              <w:rPr>
                <w:rFonts w:hint="eastAsia" w:ascii="仿宋_GB2312" w:hAnsi="仿宋_GB2312" w:eastAsia="仿宋_GB2312" w:cs="仿宋_GB2312"/>
                <w:b/>
                <w:sz w:val="21"/>
                <w:szCs w:val="21"/>
                <w:highlight w:val="none"/>
              </w:rPr>
            </w:pPr>
            <w:r>
              <w:rPr>
                <w:rFonts w:hint="eastAsia" w:ascii="仿宋_GB2312" w:hAnsi="仿宋_GB2312" w:eastAsia="仿宋_GB2312" w:cs="仿宋_GB2312"/>
                <w:b/>
                <w:sz w:val="21"/>
                <w:szCs w:val="21"/>
                <w:highlight w:val="none"/>
              </w:rPr>
              <w:t>工作年限</w:t>
            </w:r>
          </w:p>
        </w:tc>
        <w:tc>
          <w:tcPr>
            <w:tcW w:w="1514" w:type="dxa"/>
            <w:vAlign w:val="center"/>
          </w:tcPr>
          <w:p>
            <w:pPr>
              <w:snapToGrid w:val="0"/>
              <w:jc w:val="center"/>
              <w:rPr>
                <w:rFonts w:hint="eastAsia" w:ascii="仿宋_GB2312" w:hAnsi="仿宋_GB2312" w:eastAsia="仿宋_GB2312" w:cs="仿宋_GB2312"/>
                <w:b/>
                <w:sz w:val="21"/>
                <w:szCs w:val="21"/>
                <w:highlight w:val="none"/>
              </w:rPr>
            </w:pPr>
            <w:r>
              <w:rPr>
                <w:rFonts w:hint="eastAsia" w:ascii="仿宋_GB2312" w:hAnsi="仿宋_GB2312" w:eastAsia="仿宋_GB2312" w:cs="仿宋_GB2312"/>
                <w:b/>
                <w:sz w:val="21"/>
                <w:szCs w:val="21"/>
                <w:highlight w:val="none"/>
              </w:rPr>
              <w:t>参与阶段/主要工作</w:t>
            </w:r>
          </w:p>
        </w:tc>
        <w:tc>
          <w:tcPr>
            <w:tcW w:w="1144" w:type="dxa"/>
            <w:vAlign w:val="center"/>
          </w:tcPr>
          <w:p>
            <w:pPr>
              <w:snapToGrid w:val="0"/>
              <w:jc w:val="center"/>
              <w:rPr>
                <w:rFonts w:hint="eastAsia" w:ascii="仿宋_GB2312" w:hAnsi="仿宋_GB2312" w:eastAsia="仿宋_GB2312" w:cs="仿宋_GB2312"/>
                <w:b/>
                <w:sz w:val="21"/>
                <w:szCs w:val="21"/>
                <w:highlight w:val="none"/>
              </w:rPr>
            </w:pPr>
            <w:r>
              <w:rPr>
                <w:rFonts w:hint="eastAsia" w:ascii="仿宋_GB2312" w:hAnsi="仿宋_GB2312" w:eastAsia="仿宋_GB2312" w:cs="仿宋_GB2312"/>
                <w:b/>
                <w:sz w:val="21"/>
                <w:szCs w:val="21"/>
                <w:highlight w:val="none"/>
              </w:rPr>
              <w:t>进场时间</w:t>
            </w:r>
          </w:p>
        </w:tc>
        <w:tc>
          <w:tcPr>
            <w:tcW w:w="1189" w:type="dxa"/>
            <w:vAlign w:val="center"/>
          </w:tcPr>
          <w:p>
            <w:pPr>
              <w:snapToGrid w:val="0"/>
              <w:jc w:val="center"/>
              <w:rPr>
                <w:rFonts w:hint="eastAsia" w:ascii="仿宋_GB2312" w:hAnsi="仿宋_GB2312" w:eastAsia="仿宋_GB2312" w:cs="仿宋_GB2312"/>
                <w:b/>
                <w:sz w:val="21"/>
                <w:szCs w:val="21"/>
                <w:highlight w:val="none"/>
              </w:rPr>
            </w:pPr>
            <w:r>
              <w:rPr>
                <w:rFonts w:hint="eastAsia" w:ascii="仿宋_GB2312" w:hAnsi="仿宋_GB2312" w:eastAsia="仿宋_GB2312" w:cs="仿宋_GB2312"/>
                <w:b/>
                <w:sz w:val="21"/>
                <w:szCs w:val="21"/>
                <w:highlight w:val="none"/>
              </w:rPr>
              <w:t>离场时间</w:t>
            </w:r>
          </w:p>
        </w:tc>
        <w:tc>
          <w:tcPr>
            <w:tcW w:w="1175" w:type="dxa"/>
            <w:vAlign w:val="center"/>
          </w:tcPr>
          <w:p>
            <w:pPr>
              <w:snapToGrid w:val="0"/>
              <w:jc w:val="center"/>
              <w:rPr>
                <w:rFonts w:hint="eastAsia" w:ascii="仿宋_GB2312" w:hAnsi="仿宋_GB2312" w:eastAsia="仿宋_GB2312" w:cs="仿宋_GB2312"/>
                <w:b/>
                <w:sz w:val="21"/>
                <w:szCs w:val="21"/>
                <w:highlight w:val="none"/>
              </w:rPr>
            </w:pPr>
            <w:r>
              <w:rPr>
                <w:rFonts w:hint="eastAsia" w:ascii="仿宋_GB2312" w:hAnsi="仿宋_GB2312" w:eastAsia="仿宋_GB2312" w:cs="仿宋_GB2312"/>
                <w:b/>
                <w:sz w:val="21"/>
                <w:szCs w:val="21"/>
                <w:highlight w:val="none"/>
                <w:lang w:eastAsia="zh-CN"/>
              </w:rPr>
              <w:t>持</w:t>
            </w:r>
            <w:r>
              <w:rPr>
                <w:rFonts w:hint="eastAsia" w:ascii="仿宋_GB2312" w:hAnsi="仿宋_GB2312" w:eastAsia="仿宋_GB2312" w:cs="仿宋_GB2312"/>
                <w:b/>
                <w:sz w:val="21"/>
                <w:szCs w:val="21"/>
                <w:highlight w:val="none"/>
                <w:lang w:val="en-US" w:eastAsia="zh-CN"/>
              </w:rPr>
              <w:t>有专业类证书及证书等级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5" w:hRule="atLeast"/>
        </w:trPr>
        <w:tc>
          <w:tcPr>
            <w:tcW w:w="1203" w:type="dxa"/>
            <w:vAlign w:val="center"/>
          </w:tcPr>
          <w:p>
            <w:pPr>
              <w:spacing w:line="300" w:lineRule="auto"/>
              <w:rPr>
                <w:rFonts w:hint="eastAsia" w:ascii="仿宋_GB2312" w:hAnsi="仿宋_GB2312" w:eastAsia="仿宋_GB2312" w:cs="仿宋_GB2312"/>
                <w:sz w:val="21"/>
                <w:szCs w:val="21"/>
                <w:highlight w:val="none"/>
              </w:rPr>
            </w:pPr>
            <w:r>
              <w:rPr>
                <w:rFonts w:hint="eastAsia" w:ascii="仿宋_GB2312" w:hAnsi="仿宋_GB2312" w:eastAsia="仿宋_GB2312" w:cs="仿宋_GB2312"/>
                <w:sz w:val="21"/>
                <w:szCs w:val="21"/>
                <w:highlight w:val="none"/>
              </w:rPr>
              <w:t>项目经理</w:t>
            </w:r>
          </w:p>
        </w:tc>
        <w:tc>
          <w:tcPr>
            <w:tcW w:w="919" w:type="dxa"/>
            <w:vAlign w:val="center"/>
          </w:tcPr>
          <w:p>
            <w:pPr>
              <w:spacing w:line="300" w:lineRule="auto"/>
              <w:rPr>
                <w:rFonts w:hint="eastAsia" w:ascii="仿宋_GB2312" w:hAnsi="仿宋_GB2312" w:eastAsia="仿宋_GB2312" w:cs="仿宋_GB2312"/>
                <w:sz w:val="21"/>
                <w:szCs w:val="21"/>
                <w:highlight w:val="none"/>
              </w:rPr>
            </w:pPr>
          </w:p>
        </w:tc>
        <w:tc>
          <w:tcPr>
            <w:tcW w:w="711" w:type="dxa"/>
          </w:tcPr>
          <w:p>
            <w:pPr>
              <w:spacing w:line="300" w:lineRule="auto"/>
              <w:rPr>
                <w:rFonts w:hint="eastAsia" w:ascii="仿宋_GB2312" w:hAnsi="仿宋_GB2312" w:eastAsia="仿宋_GB2312" w:cs="仿宋_GB2312"/>
                <w:sz w:val="21"/>
                <w:szCs w:val="21"/>
                <w:highlight w:val="none"/>
              </w:rPr>
            </w:pPr>
          </w:p>
        </w:tc>
        <w:tc>
          <w:tcPr>
            <w:tcW w:w="666" w:type="dxa"/>
          </w:tcPr>
          <w:p>
            <w:pPr>
              <w:spacing w:line="300" w:lineRule="auto"/>
              <w:rPr>
                <w:rFonts w:hint="eastAsia" w:ascii="仿宋_GB2312" w:hAnsi="仿宋_GB2312" w:eastAsia="仿宋_GB2312" w:cs="仿宋_GB2312"/>
                <w:sz w:val="21"/>
                <w:szCs w:val="21"/>
                <w:highlight w:val="none"/>
              </w:rPr>
            </w:pPr>
          </w:p>
        </w:tc>
        <w:tc>
          <w:tcPr>
            <w:tcW w:w="1514" w:type="dxa"/>
            <w:vAlign w:val="center"/>
          </w:tcPr>
          <w:p>
            <w:pPr>
              <w:spacing w:line="300" w:lineRule="auto"/>
              <w:rPr>
                <w:rFonts w:hint="eastAsia" w:ascii="仿宋_GB2312" w:hAnsi="仿宋_GB2312" w:eastAsia="仿宋_GB2312" w:cs="仿宋_GB2312"/>
                <w:sz w:val="21"/>
                <w:szCs w:val="21"/>
                <w:highlight w:val="none"/>
              </w:rPr>
            </w:pPr>
          </w:p>
        </w:tc>
        <w:tc>
          <w:tcPr>
            <w:tcW w:w="1144" w:type="dxa"/>
            <w:vAlign w:val="center"/>
          </w:tcPr>
          <w:p>
            <w:pPr>
              <w:spacing w:line="300" w:lineRule="auto"/>
              <w:rPr>
                <w:rFonts w:hint="eastAsia" w:ascii="仿宋_GB2312" w:hAnsi="仿宋_GB2312" w:eastAsia="仿宋_GB2312" w:cs="仿宋_GB2312"/>
                <w:sz w:val="21"/>
                <w:szCs w:val="21"/>
                <w:highlight w:val="none"/>
              </w:rPr>
            </w:pPr>
          </w:p>
        </w:tc>
        <w:tc>
          <w:tcPr>
            <w:tcW w:w="1189" w:type="dxa"/>
            <w:vAlign w:val="center"/>
          </w:tcPr>
          <w:p>
            <w:pPr>
              <w:spacing w:line="300" w:lineRule="auto"/>
              <w:rPr>
                <w:rFonts w:hint="eastAsia" w:ascii="仿宋_GB2312" w:hAnsi="仿宋_GB2312" w:eastAsia="仿宋_GB2312" w:cs="仿宋_GB2312"/>
                <w:sz w:val="21"/>
                <w:szCs w:val="21"/>
                <w:highlight w:val="none"/>
              </w:rPr>
            </w:pPr>
          </w:p>
        </w:tc>
        <w:tc>
          <w:tcPr>
            <w:tcW w:w="1175" w:type="dxa"/>
            <w:vAlign w:val="center"/>
          </w:tcPr>
          <w:p>
            <w:pPr>
              <w:spacing w:line="300" w:lineRule="auto"/>
              <w:rPr>
                <w:rFonts w:hint="eastAsia" w:ascii="仿宋_GB2312" w:hAnsi="仿宋_GB2312" w:eastAsia="仿宋_GB2312" w:cs="仿宋_GB2312"/>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00" w:hRule="atLeast"/>
        </w:trPr>
        <w:tc>
          <w:tcPr>
            <w:tcW w:w="1203" w:type="dxa"/>
            <w:vAlign w:val="center"/>
          </w:tcPr>
          <w:p>
            <w:pPr>
              <w:spacing w:line="300" w:lineRule="auto"/>
              <w:rPr>
                <w:rFonts w:hint="eastAsia" w:ascii="仿宋_GB2312" w:hAnsi="仿宋_GB2312" w:eastAsia="仿宋_GB2312" w:cs="仿宋_GB2312"/>
                <w:sz w:val="21"/>
                <w:szCs w:val="21"/>
                <w:highlight w:val="none"/>
              </w:rPr>
            </w:pPr>
            <w:r>
              <w:rPr>
                <w:rFonts w:hint="eastAsia" w:ascii="仿宋_GB2312" w:hAnsi="仿宋_GB2312" w:eastAsia="仿宋_GB2312" w:cs="仿宋_GB2312"/>
                <w:sz w:val="21"/>
                <w:szCs w:val="21"/>
                <w:highlight w:val="none"/>
              </w:rPr>
              <w:t>需求分析</w:t>
            </w:r>
          </w:p>
        </w:tc>
        <w:tc>
          <w:tcPr>
            <w:tcW w:w="919" w:type="dxa"/>
            <w:vAlign w:val="center"/>
          </w:tcPr>
          <w:p>
            <w:pPr>
              <w:spacing w:line="300" w:lineRule="auto"/>
              <w:rPr>
                <w:rFonts w:hint="eastAsia" w:ascii="仿宋_GB2312" w:hAnsi="仿宋_GB2312" w:eastAsia="仿宋_GB2312" w:cs="仿宋_GB2312"/>
                <w:sz w:val="21"/>
                <w:szCs w:val="21"/>
                <w:highlight w:val="none"/>
              </w:rPr>
            </w:pPr>
          </w:p>
        </w:tc>
        <w:tc>
          <w:tcPr>
            <w:tcW w:w="711" w:type="dxa"/>
          </w:tcPr>
          <w:p>
            <w:pPr>
              <w:spacing w:line="300" w:lineRule="auto"/>
              <w:rPr>
                <w:rFonts w:hint="eastAsia" w:ascii="仿宋_GB2312" w:hAnsi="仿宋_GB2312" w:eastAsia="仿宋_GB2312" w:cs="仿宋_GB2312"/>
                <w:sz w:val="21"/>
                <w:szCs w:val="21"/>
                <w:highlight w:val="none"/>
              </w:rPr>
            </w:pPr>
          </w:p>
        </w:tc>
        <w:tc>
          <w:tcPr>
            <w:tcW w:w="666" w:type="dxa"/>
          </w:tcPr>
          <w:p>
            <w:pPr>
              <w:spacing w:line="300" w:lineRule="auto"/>
              <w:rPr>
                <w:rFonts w:hint="eastAsia" w:ascii="仿宋_GB2312" w:hAnsi="仿宋_GB2312" w:eastAsia="仿宋_GB2312" w:cs="仿宋_GB2312"/>
                <w:sz w:val="21"/>
                <w:szCs w:val="21"/>
                <w:highlight w:val="none"/>
              </w:rPr>
            </w:pPr>
          </w:p>
        </w:tc>
        <w:tc>
          <w:tcPr>
            <w:tcW w:w="1514" w:type="dxa"/>
            <w:vAlign w:val="center"/>
          </w:tcPr>
          <w:p>
            <w:pPr>
              <w:spacing w:line="300" w:lineRule="auto"/>
              <w:rPr>
                <w:rFonts w:hint="eastAsia" w:ascii="仿宋_GB2312" w:hAnsi="仿宋_GB2312" w:eastAsia="仿宋_GB2312" w:cs="仿宋_GB2312"/>
                <w:sz w:val="21"/>
                <w:szCs w:val="21"/>
                <w:highlight w:val="none"/>
              </w:rPr>
            </w:pPr>
          </w:p>
        </w:tc>
        <w:tc>
          <w:tcPr>
            <w:tcW w:w="1144" w:type="dxa"/>
            <w:vAlign w:val="center"/>
          </w:tcPr>
          <w:p>
            <w:pPr>
              <w:spacing w:line="300" w:lineRule="auto"/>
              <w:rPr>
                <w:rFonts w:hint="eastAsia" w:ascii="仿宋_GB2312" w:hAnsi="仿宋_GB2312" w:eastAsia="仿宋_GB2312" w:cs="仿宋_GB2312"/>
                <w:sz w:val="21"/>
                <w:szCs w:val="21"/>
                <w:highlight w:val="none"/>
              </w:rPr>
            </w:pPr>
          </w:p>
        </w:tc>
        <w:tc>
          <w:tcPr>
            <w:tcW w:w="1189" w:type="dxa"/>
            <w:vAlign w:val="center"/>
          </w:tcPr>
          <w:p>
            <w:pPr>
              <w:spacing w:line="300" w:lineRule="auto"/>
              <w:rPr>
                <w:rFonts w:hint="eastAsia" w:ascii="仿宋_GB2312" w:hAnsi="仿宋_GB2312" w:eastAsia="仿宋_GB2312" w:cs="仿宋_GB2312"/>
                <w:sz w:val="21"/>
                <w:szCs w:val="21"/>
                <w:highlight w:val="none"/>
              </w:rPr>
            </w:pPr>
          </w:p>
        </w:tc>
        <w:tc>
          <w:tcPr>
            <w:tcW w:w="1175" w:type="dxa"/>
            <w:vAlign w:val="center"/>
          </w:tcPr>
          <w:p>
            <w:pPr>
              <w:spacing w:line="300" w:lineRule="auto"/>
              <w:rPr>
                <w:rFonts w:hint="eastAsia" w:ascii="仿宋_GB2312" w:hAnsi="仿宋_GB2312" w:eastAsia="仿宋_GB2312" w:cs="仿宋_GB2312"/>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70" w:hRule="atLeast"/>
        </w:trPr>
        <w:tc>
          <w:tcPr>
            <w:tcW w:w="1203" w:type="dxa"/>
            <w:vAlign w:val="center"/>
          </w:tcPr>
          <w:p>
            <w:pPr>
              <w:spacing w:line="300" w:lineRule="auto"/>
              <w:rPr>
                <w:rFonts w:hint="eastAsia" w:ascii="仿宋_GB2312" w:hAnsi="仿宋_GB2312" w:eastAsia="仿宋_GB2312" w:cs="仿宋_GB2312"/>
                <w:sz w:val="21"/>
                <w:szCs w:val="21"/>
                <w:highlight w:val="none"/>
              </w:rPr>
            </w:pPr>
            <w:r>
              <w:rPr>
                <w:rFonts w:hint="eastAsia" w:ascii="仿宋_GB2312" w:hAnsi="仿宋_GB2312" w:eastAsia="仿宋_GB2312" w:cs="仿宋_GB2312"/>
                <w:sz w:val="21"/>
                <w:szCs w:val="21"/>
                <w:highlight w:val="none"/>
              </w:rPr>
              <w:t>系统设计</w:t>
            </w:r>
          </w:p>
        </w:tc>
        <w:tc>
          <w:tcPr>
            <w:tcW w:w="919" w:type="dxa"/>
            <w:vAlign w:val="center"/>
          </w:tcPr>
          <w:p>
            <w:pPr>
              <w:spacing w:line="300" w:lineRule="auto"/>
              <w:rPr>
                <w:rFonts w:hint="eastAsia" w:ascii="仿宋_GB2312" w:hAnsi="仿宋_GB2312" w:eastAsia="仿宋_GB2312" w:cs="仿宋_GB2312"/>
                <w:sz w:val="21"/>
                <w:szCs w:val="21"/>
                <w:highlight w:val="none"/>
              </w:rPr>
            </w:pPr>
          </w:p>
        </w:tc>
        <w:tc>
          <w:tcPr>
            <w:tcW w:w="711" w:type="dxa"/>
          </w:tcPr>
          <w:p>
            <w:pPr>
              <w:spacing w:line="300" w:lineRule="auto"/>
              <w:rPr>
                <w:rFonts w:hint="eastAsia" w:ascii="仿宋_GB2312" w:hAnsi="仿宋_GB2312" w:eastAsia="仿宋_GB2312" w:cs="仿宋_GB2312"/>
                <w:sz w:val="21"/>
                <w:szCs w:val="21"/>
                <w:highlight w:val="none"/>
              </w:rPr>
            </w:pPr>
          </w:p>
        </w:tc>
        <w:tc>
          <w:tcPr>
            <w:tcW w:w="666" w:type="dxa"/>
          </w:tcPr>
          <w:p>
            <w:pPr>
              <w:spacing w:line="300" w:lineRule="auto"/>
              <w:rPr>
                <w:rFonts w:hint="eastAsia" w:ascii="仿宋_GB2312" w:hAnsi="仿宋_GB2312" w:eastAsia="仿宋_GB2312" w:cs="仿宋_GB2312"/>
                <w:sz w:val="21"/>
                <w:szCs w:val="21"/>
                <w:highlight w:val="none"/>
              </w:rPr>
            </w:pPr>
          </w:p>
        </w:tc>
        <w:tc>
          <w:tcPr>
            <w:tcW w:w="1514" w:type="dxa"/>
            <w:vAlign w:val="center"/>
          </w:tcPr>
          <w:p>
            <w:pPr>
              <w:spacing w:line="300" w:lineRule="auto"/>
              <w:rPr>
                <w:rFonts w:hint="eastAsia" w:ascii="仿宋_GB2312" w:hAnsi="仿宋_GB2312" w:eastAsia="仿宋_GB2312" w:cs="仿宋_GB2312"/>
                <w:sz w:val="21"/>
                <w:szCs w:val="21"/>
                <w:highlight w:val="none"/>
              </w:rPr>
            </w:pPr>
          </w:p>
        </w:tc>
        <w:tc>
          <w:tcPr>
            <w:tcW w:w="1144" w:type="dxa"/>
            <w:vAlign w:val="center"/>
          </w:tcPr>
          <w:p>
            <w:pPr>
              <w:spacing w:line="300" w:lineRule="auto"/>
              <w:rPr>
                <w:rFonts w:hint="eastAsia" w:ascii="仿宋_GB2312" w:hAnsi="仿宋_GB2312" w:eastAsia="仿宋_GB2312" w:cs="仿宋_GB2312"/>
                <w:sz w:val="21"/>
                <w:szCs w:val="21"/>
                <w:highlight w:val="none"/>
              </w:rPr>
            </w:pPr>
          </w:p>
        </w:tc>
        <w:tc>
          <w:tcPr>
            <w:tcW w:w="1189" w:type="dxa"/>
            <w:vAlign w:val="center"/>
          </w:tcPr>
          <w:p>
            <w:pPr>
              <w:spacing w:line="300" w:lineRule="auto"/>
              <w:rPr>
                <w:rFonts w:hint="eastAsia" w:ascii="仿宋_GB2312" w:hAnsi="仿宋_GB2312" w:eastAsia="仿宋_GB2312" w:cs="仿宋_GB2312"/>
                <w:sz w:val="21"/>
                <w:szCs w:val="21"/>
                <w:highlight w:val="none"/>
              </w:rPr>
            </w:pPr>
          </w:p>
        </w:tc>
        <w:tc>
          <w:tcPr>
            <w:tcW w:w="1175" w:type="dxa"/>
            <w:vAlign w:val="center"/>
          </w:tcPr>
          <w:p>
            <w:pPr>
              <w:spacing w:line="300" w:lineRule="auto"/>
              <w:rPr>
                <w:rFonts w:hint="eastAsia" w:ascii="仿宋_GB2312" w:hAnsi="仿宋_GB2312" w:eastAsia="仿宋_GB2312" w:cs="仿宋_GB2312"/>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5" w:hRule="atLeast"/>
        </w:trPr>
        <w:tc>
          <w:tcPr>
            <w:tcW w:w="1203" w:type="dxa"/>
            <w:vAlign w:val="center"/>
          </w:tcPr>
          <w:p>
            <w:pPr>
              <w:spacing w:line="300" w:lineRule="auto"/>
              <w:rPr>
                <w:rFonts w:hint="eastAsia" w:ascii="仿宋_GB2312" w:hAnsi="仿宋_GB2312" w:eastAsia="仿宋_GB2312" w:cs="仿宋_GB2312"/>
                <w:sz w:val="21"/>
                <w:szCs w:val="21"/>
                <w:highlight w:val="none"/>
              </w:rPr>
            </w:pPr>
            <w:r>
              <w:rPr>
                <w:rFonts w:hint="eastAsia" w:ascii="仿宋_GB2312" w:hAnsi="仿宋_GB2312" w:eastAsia="仿宋_GB2312" w:cs="仿宋_GB2312"/>
                <w:sz w:val="21"/>
                <w:szCs w:val="21"/>
                <w:highlight w:val="none"/>
              </w:rPr>
              <w:t>软件工程师</w:t>
            </w:r>
          </w:p>
        </w:tc>
        <w:tc>
          <w:tcPr>
            <w:tcW w:w="919" w:type="dxa"/>
            <w:vAlign w:val="center"/>
          </w:tcPr>
          <w:p>
            <w:pPr>
              <w:spacing w:line="300" w:lineRule="auto"/>
              <w:rPr>
                <w:rFonts w:hint="eastAsia" w:ascii="仿宋_GB2312" w:hAnsi="仿宋_GB2312" w:eastAsia="仿宋_GB2312" w:cs="仿宋_GB2312"/>
                <w:sz w:val="21"/>
                <w:szCs w:val="21"/>
                <w:highlight w:val="none"/>
              </w:rPr>
            </w:pPr>
          </w:p>
        </w:tc>
        <w:tc>
          <w:tcPr>
            <w:tcW w:w="711" w:type="dxa"/>
          </w:tcPr>
          <w:p>
            <w:pPr>
              <w:spacing w:line="300" w:lineRule="auto"/>
              <w:rPr>
                <w:rFonts w:hint="eastAsia" w:ascii="仿宋_GB2312" w:hAnsi="仿宋_GB2312" w:eastAsia="仿宋_GB2312" w:cs="仿宋_GB2312"/>
                <w:sz w:val="21"/>
                <w:szCs w:val="21"/>
                <w:highlight w:val="none"/>
              </w:rPr>
            </w:pPr>
          </w:p>
        </w:tc>
        <w:tc>
          <w:tcPr>
            <w:tcW w:w="666" w:type="dxa"/>
          </w:tcPr>
          <w:p>
            <w:pPr>
              <w:spacing w:line="300" w:lineRule="auto"/>
              <w:rPr>
                <w:rFonts w:hint="eastAsia" w:ascii="仿宋_GB2312" w:hAnsi="仿宋_GB2312" w:eastAsia="仿宋_GB2312" w:cs="仿宋_GB2312"/>
                <w:sz w:val="21"/>
                <w:szCs w:val="21"/>
                <w:highlight w:val="none"/>
              </w:rPr>
            </w:pPr>
          </w:p>
        </w:tc>
        <w:tc>
          <w:tcPr>
            <w:tcW w:w="1514" w:type="dxa"/>
            <w:vAlign w:val="center"/>
          </w:tcPr>
          <w:p>
            <w:pPr>
              <w:spacing w:line="300" w:lineRule="auto"/>
              <w:rPr>
                <w:rFonts w:hint="eastAsia" w:ascii="仿宋_GB2312" w:hAnsi="仿宋_GB2312" w:eastAsia="仿宋_GB2312" w:cs="仿宋_GB2312"/>
                <w:sz w:val="21"/>
                <w:szCs w:val="21"/>
                <w:highlight w:val="none"/>
              </w:rPr>
            </w:pPr>
          </w:p>
        </w:tc>
        <w:tc>
          <w:tcPr>
            <w:tcW w:w="1144" w:type="dxa"/>
            <w:vAlign w:val="center"/>
          </w:tcPr>
          <w:p>
            <w:pPr>
              <w:spacing w:line="300" w:lineRule="auto"/>
              <w:rPr>
                <w:rFonts w:hint="eastAsia" w:ascii="仿宋_GB2312" w:hAnsi="仿宋_GB2312" w:eastAsia="仿宋_GB2312" w:cs="仿宋_GB2312"/>
                <w:sz w:val="21"/>
                <w:szCs w:val="21"/>
                <w:highlight w:val="none"/>
              </w:rPr>
            </w:pPr>
          </w:p>
        </w:tc>
        <w:tc>
          <w:tcPr>
            <w:tcW w:w="1189" w:type="dxa"/>
            <w:vAlign w:val="center"/>
          </w:tcPr>
          <w:p>
            <w:pPr>
              <w:spacing w:line="300" w:lineRule="auto"/>
              <w:rPr>
                <w:rFonts w:hint="eastAsia" w:ascii="仿宋_GB2312" w:hAnsi="仿宋_GB2312" w:eastAsia="仿宋_GB2312" w:cs="仿宋_GB2312"/>
                <w:sz w:val="21"/>
                <w:szCs w:val="21"/>
                <w:highlight w:val="none"/>
              </w:rPr>
            </w:pPr>
          </w:p>
        </w:tc>
        <w:tc>
          <w:tcPr>
            <w:tcW w:w="1175" w:type="dxa"/>
            <w:vAlign w:val="center"/>
          </w:tcPr>
          <w:p>
            <w:pPr>
              <w:spacing w:line="300" w:lineRule="auto"/>
              <w:rPr>
                <w:rFonts w:hint="eastAsia" w:ascii="仿宋_GB2312" w:hAnsi="仿宋_GB2312" w:eastAsia="仿宋_GB2312" w:cs="仿宋_GB2312"/>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0" w:hRule="atLeast"/>
        </w:trPr>
        <w:tc>
          <w:tcPr>
            <w:tcW w:w="1203" w:type="dxa"/>
            <w:vAlign w:val="center"/>
          </w:tcPr>
          <w:p>
            <w:pPr>
              <w:spacing w:line="300" w:lineRule="auto"/>
              <w:rPr>
                <w:rFonts w:hint="eastAsia" w:ascii="仿宋_GB2312" w:hAnsi="仿宋_GB2312" w:eastAsia="仿宋_GB2312" w:cs="仿宋_GB2312"/>
                <w:sz w:val="21"/>
                <w:szCs w:val="21"/>
                <w:highlight w:val="none"/>
              </w:rPr>
            </w:pPr>
            <w:r>
              <w:rPr>
                <w:rFonts w:hint="eastAsia" w:ascii="仿宋_GB2312" w:hAnsi="仿宋_GB2312" w:eastAsia="仿宋_GB2312" w:cs="仿宋_GB2312"/>
                <w:sz w:val="21"/>
                <w:szCs w:val="21"/>
                <w:highlight w:val="none"/>
              </w:rPr>
              <w:t>测试工程师</w:t>
            </w:r>
          </w:p>
        </w:tc>
        <w:tc>
          <w:tcPr>
            <w:tcW w:w="919" w:type="dxa"/>
            <w:vAlign w:val="center"/>
          </w:tcPr>
          <w:p>
            <w:pPr>
              <w:spacing w:line="300" w:lineRule="auto"/>
              <w:rPr>
                <w:rFonts w:hint="eastAsia" w:ascii="仿宋_GB2312" w:hAnsi="仿宋_GB2312" w:eastAsia="仿宋_GB2312" w:cs="仿宋_GB2312"/>
                <w:sz w:val="21"/>
                <w:szCs w:val="21"/>
                <w:highlight w:val="none"/>
              </w:rPr>
            </w:pPr>
          </w:p>
        </w:tc>
        <w:tc>
          <w:tcPr>
            <w:tcW w:w="711" w:type="dxa"/>
          </w:tcPr>
          <w:p>
            <w:pPr>
              <w:spacing w:line="300" w:lineRule="auto"/>
              <w:rPr>
                <w:rFonts w:hint="eastAsia" w:ascii="仿宋_GB2312" w:hAnsi="仿宋_GB2312" w:eastAsia="仿宋_GB2312" w:cs="仿宋_GB2312"/>
                <w:sz w:val="21"/>
                <w:szCs w:val="21"/>
                <w:highlight w:val="none"/>
              </w:rPr>
            </w:pPr>
          </w:p>
        </w:tc>
        <w:tc>
          <w:tcPr>
            <w:tcW w:w="666" w:type="dxa"/>
          </w:tcPr>
          <w:p>
            <w:pPr>
              <w:spacing w:line="300" w:lineRule="auto"/>
              <w:rPr>
                <w:rFonts w:hint="eastAsia" w:ascii="仿宋_GB2312" w:hAnsi="仿宋_GB2312" w:eastAsia="仿宋_GB2312" w:cs="仿宋_GB2312"/>
                <w:sz w:val="21"/>
                <w:szCs w:val="21"/>
                <w:highlight w:val="none"/>
              </w:rPr>
            </w:pPr>
          </w:p>
        </w:tc>
        <w:tc>
          <w:tcPr>
            <w:tcW w:w="1514" w:type="dxa"/>
            <w:vAlign w:val="center"/>
          </w:tcPr>
          <w:p>
            <w:pPr>
              <w:spacing w:line="300" w:lineRule="auto"/>
              <w:rPr>
                <w:rFonts w:hint="eastAsia" w:ascii="仿宋_GB2312" w:hAnsi="仿宋_GB2312" w:eastAsia="仿宋_GB2312" w:cs="仿宋_GB2312"/>
                <w:sz w:val="21"/>
                <w:szCs w:val="21"/>
                <w:highlight w:val="none"/>
              </w:rPr>
            </w:pPr>
          </w:p>
        </w:tc>
        <w:tc>
          <w:tcPr>
            <w:tcW w:w="1144" w:type="dxa"/>
            <w:vAlign w:val="center"/>
          </w:tcPr>
          <w:p>
            <w:pPr>
              <w:spacing w:line="300" w:lineRule="auto"/>
              <w:rPr>
                <w:rFonts w:hint="eastAsia" w:ascii="仿宋_GB2312" w:hAnsi="仿宋_GB2312" w:eastAsia="仿宋_GB2312" w:cs="仿宋_GB2312"/>
                <w:sz w:val="21"/>
                <w:szCs w:val="21"/>
                <w:highlight w:val="none"/>
              </w:rPr>
            </w:pPr>
          </w:p>
        </w:tc>
        <w:tc>
          <w:tcPr>
            <w:tcW w:w="1189" w:type="dxa"/>
            <w:vAlign w:val="center"/>
          </w:tcPr>
          <w:p>
            <w:pPr>
              <w:spacing w:line="300" w:lineRule="auto"/>
              <w:rPr>
                <w:rFonts w:hint="eastAsia" w:ascii="仿宋_GB2312" w:hAnsi="仿宋_GB2312" w:eastAsia="仿宋_GB2312" w:cs="仿宋_GB2312"/>
                <w:sz w:val="21"/>
                <w:szCs w:val="21"/>
                <w:highlight w:val="none"/>
              </w:rPr>
            </w:pPr>
          </w:p>
        </w:tc>
        <w:tc>
          <w:tcPr>
            <w:tcW w:w="1175" w:type="dxa"/>
            <w:vAlign w:val="center"/>
          </w:tcPr>
          <w:p>
            <w:pPr>
              <w:spacing w:line="300" w:lineRule="auto"/>
              <w:rPr>
                <w:rFonts w:hint="eastAsia" w:ascii="仿宋_GB2312" w:hAnsi="仿宋_GB2312" w:eastAsia="仿宋_GB2312" w:cs="仿宋_GB2312"/>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0" w:hRule="atLeast"/>
        </w:trPr>
        <w:tc>
          <w:tcPr>
            <w:tcW w:w="1203" w:type="dxa"/>
            <w:vAlign w:val="center"/>
          </w:tcPr>
          <w:p>
            <w:pPr>
              <w:spacing w:line="300" w:lineRule="auto"/>
              <w:rPr>
                <w:rFonts w:hint="eastAsia" w:ascii="仿宋_GB2312" w:hAnsi="仿宋_GB2312" w:eastAsia="仿宋_GB2312" w:cs="仿宋_GB2312"/>
                <w:sz w:val="21"/>
                <w:szCs w:val="21"/>
                <w:highlight w:val="none"/>
              </w:rPr>
            </w:pPr>
            <w:r>
              <w:rPr>
                <w:rFonts w:hint="eastAsia" w:ascii="仿宋_GB2312" w:hAnsi="仿宋_GB2312" w:eastAsia="仿宋_GB2312" w:cs="仿宋_GB2312"/>
                <w:sz w:val="21"/>
                <w:szCs w:val="21"/>
                <w:highlight w:val="none"/>
              </w:rPr>
              <w:t>……</w:t>
            </w:r>
          </w:p>
        </w:tc>
        <w:tc>
          <w:tcPr>
            <w:tcW w:w="919" w:type="dxa"/>
            <w:vAlign w:val="center"/>
          </w:tcPr>
          <w:p>
            <w:pPr>
              <w:spacing w:line="300" w:lineRule="auto"/>
              <w:rPr>
                <w:rFonts w:hint="eastAsia" w:ascii="仿宋_GB2312" w:hAnsi="仿宋_GB2312" w:eastAsia="仿宋_GB2312" w:cs="仿宋_GB2312"/>
                <w:sz w:val="21"/>
                <w:szCs w:val="21"/>
                <w:highlight w:val="none"/>
              </w:rPr>
            </w:pPr>
          </w:p>
        </w:tc>
        <w:tc>
          <w:tcPr>
            <w:tcW w:w="711" w:type="dxa"/>
          </w:tcPr>
          <w:p>
            <w:pPr>
              <w:spacing w:line="300" w:lineRule="auto"/>
              <w:rPr>
                <w:rFonts w:hint="eastAsia" w:ascii="仿宋_GB2312" w:hAnsi="仿宋_GB2312" w:eastAsia="仿宋_GB2312" w:cs="仿宋_GB2312"/>
                <w:sz w:val="21"/>
                <w:szCs w:val="21"/>
                <w:highlight w:val="none"/>
              </w:rPr>
            </w:pPr>
          </w:p>
        </w:tc>
        <w:tc>
          <w:tcPr>
            <w:tcW w:w="666" w:type="dxa"/>
          </w:tcPr>
          <w:p>
            <w:pPr>
              <w:spacing w:line="300" w:lineRule="auto"/>
              <w:rPr>
                <w:rFonts w:hint="eastAsia" w:ascii="仿宋_GB2312" w:hAnsi="仿宋_GB2312" w:eastAsia="仿宋_GB2312" w:cs="仿宋_GB2312"/>
                <w:sz w:val="21"/>
                <w:szCs w:val="21"/>
                <w:highlight w:val="none"/>
              </w:rPr>
            </w:pPr>
          </w:p>
        </w:tc>
        <w:tc>
          <w:tcPr>
            <w:tcW w:w="1514" w:type="dxa"/>
            <w:vAlign w:val="center"/>
          </w:tcPr>
          <w:p>
            <w:pPr>
              <w:spacing w:line="300" w:lineRule="auto"/>
              <w:rPr>
                <w:rFonts w:hint="eastAsia" w:ascii="仿宋_GB2312" w:hAnsi="仿宋_GB2312" w:eastAsia="仿宋_GB2312" w:cs="仿宋_GB2312"/>
                <w:sz w:val="21"/>
                <w:szCs w:val="21"/>
                <w:highlight w:val="none"/>
              </w:rPr>
            </w:pPr>
          </w:p>
        </w:tc>
        <w:tc>
          <w:tcPr>
            <w:tcW w:w="1144" w:type="dxa"/>
            <w:vAlign w:val="center"/>
          </w:tcPr>
          <w:p>
            <w:pPr>
              <w:spacing w:line="300" w:lineRule="auto"/>
              <w:rPr>
                <w:rFonts w:hint="eastAsia" w:ascii="仿宋_GB2312" w:hAnsi="仿宋_GB2312" w:eastAsia="仿宋_GB2312" w:cs="仿宋_GB2312"/>
                <w:sz w:val="21"/>
                <w:szCs w:val="21"/>
                <w:highlight w:val="none"/>
              </w:rPr>
            </w:pPr>
          </w:p>
        </w:tc>
        <w:tc>
          <w:tcPr>
            <w:tcW w:w="1189" w:type="dxa"/>
            <w:vAlign w:val="center"/>
          </w:tcPr>
          <w:p>
            <w:pPr>
              <w:spacing w:line="300" w:lineRule="auto"/>
              <w:rPr>
                <w:rFonts w:hint="eastAsia" w:ascii="仿宋_GB2312" w:hAnsi="仿宋_GB2312" w:eastAsia="仿宋_GB2312" w:cs="仿宋_GB2312"/>
                <w:sz w:val="21"/>
                <w:szCs w:val="21"/>
                <w:highlight w:val="none"/>
              </w:rPr>
            </w:pPr>
          </w:p>
        </w:tc>
        <w:tc>
          <w:tcPr>
            <w:tcW w:w="1175" w:type="dxa"/>
            <w:vAlign w:val="center"/>
          </w:tcPr>
          <w:p>
            <w:pPr>
              <w:spacing w:line="300" w:lineRule="auto"/>
              <w:rPr>
                <w:rFonts w:hint="eastAsia" w:ascii="仿宋_GB2312" w:hAnsi="仿宋_GB2312" w:eastAsia="仿宋_GB2312" w:cs="仿宋_GB2312"/>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0" w:hRule="atLeast"/>
        </w:trPr>
        <w:tc>
          <w:tcPr>
            <w:tcW w:w="1203" w:type="dxa"/>
            <w:vAlign w:val="center"/>
          </w:tcPr>
          <w:p>
            <w:pPr>
              <w:spacing w:line="300" w:lineRule="auto"/>
              <w:rPr>
                <w:rFonts w:hint="eastAsia" w:ascii="仿宋_GB2312" w:hAnsi="仿宋_GB2312" w:eastAsia="仿宋_GB2312" w:cs="仿宋_GB2312"/>
                <w:sz w:val="21"/>
                <w:szCs w:val="21"/>
                <w:highlight w:val="none"/>
              </w:rPr>
            </w:pPr>
          </w:p>
        </w:tc>
        <w:tc>
          <w:tcPr>
            <w:tcW w:w="919" w:type="dxa"/>
            <w:vAlign w:val="center"/>
          </w:tcPr>
          <w:p>
            <w:pPr>
              <w:spacing w:line="300" w:lineRule="auto"/>
              <w:rPr>
                <w:rFonts w:hint="eastAsia" w:ascii="仿宋_GB2312" w:hAnsi="仿宋_GB2312" w:eastAsia="仿宋_GB2312" w:cs="仿宋_GB2312"/>
                <w:sz w:val="21"/>
                <w:szCs w:val="21"/>
                <w:highlight w:val="none"/>
              </w:rPr>
            </w:pPr>
          </w:p>
        </w:tc>
        <w:tc>
          <w:tcPr>
            <w:tcW w:w="711" w:type="dxa"/>
          </w:tcPr>
          <w:p>
            <w:pPr>
              <w:spacing w:line="300" w:lineRule="auto"/>
              <w:rPr>
                <w:rFonts w:hint="eastAsia" w:ascii="仿宋_GB2312" w:hAnsi="仿宋_GB2312" w:eastAsia="仿宋_GB2312" w:cs="仿宋_GB2312"/>
                <w:sz w:val="21"/>
                <w:szCs w:val="21"/>
                <w:highlight w:val="none"/>
              </w:rPr>
            </w:pPr>
          </w:p>
        </w:tc>
        <w:tc>
          <w:tcPr>
            <w:tcW w:w="666" w:type="dxa"/>
          </w:tcPr>
          <w:p>
            <w:pPr>
              <w:spacing w:line="300" w:lineRule="auto"/>
              <w:rPr>
                <w:rFonts w:hint="eastAsia" w:ascii="仿宋_GB2312" w:hAnsi="仿宋_GB2312" w:eastAsia="仿宋_GB2312" w:cs="仿宋_GB2312"/>
                <w:sz w:val="21"/>
                <w:szCs w:val="21"/>
                <w:highlight w:val="none"/>
              </w:rPr>
            </w:pPr>
          </w:p>
        </w:tc>
        <w:tc>
          <w:tcPr>
            <w:tcW w:w="1514" w:type="dxa"/>
            <w:vAlign w:val="center"/>
          </w:tcPr>
          <w:p>
            <w:pPr>
              <w:spacing w:line="300" w:lineRule="auto"/>
              <w:rPr>
                <w:rFonts w:hint="eastAsia" w:ascii="仿宋_GB2312" w:hAnsi="仿宋_GB2312" w:eastAsia="仿宋_GB2312" w:cs="仿宋_GB2312"/>
                <w:sz w:val="21"/>
                <w:szCs w:val="21"/>
                <w:highlight w:val="none"/>
              </w:rPr>
            </w:pPr>
          </w:p>
        </w:tc>
        <w:tc>
          <w:tcPr>
            <w:tcW w:w="1144" w:type="dxa"/>
            <w:vAlign w:val="center"/>
          </w:tcPr>
          <w:p>
            <w:pPr>
              <w:spacing w:line="300" w:lineRule="auto"/>
              <w:rPr>
                <w:rFonts w:hint="eastAsia" w:ascii="仿宋_GB2312" w:hAnsi="仿宋_GB2312" w:eastAsia="仿宋_GB2312" w:cs="仿宋_GB2312"/>
                <w:sz w:val="21"/>
                <w:szCs w:val="21"/>
                <w:highlight w:val="none"/>
              </w:rPr>
            </w:pPr>
          </w:p>
        </w:tc>
        <w:tc>
          <w:tcPr>
            <w:tcW w:w="1189" w:type="dxa"/>
            <w:vAlign w:val="center"/>
          </w:tcPr>
          <w:p>
            <w:pPr>
              <w:spacing w:line="300" w:lineRule="auto"/>
              <w:rPr>
                <w:rFonts w:hint="eastAsia" w:ascii="仿宋_GB2312" w:hAnsi="仿宋_GB2312" w:eastAsia="仿宋_GB2312" w:cs="仿宋_GB2312"/>
                <w:sz w:val="21"/>
                <w:szCs w:val="21"/>
                <w:highlight w:val="none"/>
              </w:rPr>
            </w:pPr>
          </w:p>
        </w:tc>
        <w:tc>
          <w:tcPr>
            <w:tcW w:w="1175" w:type="dxa"/>
            <w:vAlign w:val="center"/>
          </w:tcPr>
          <w:p>
            <w:pPr>
              <w:spacing w:line="300" w:lineRule="auto"/>
              <w:rPr>
                <w:rFonts w:hint="eastAsia" w:ascii="仿宋_GB2312" w:hAnsi="仿宋_GB2312" w:eastAsia="仿宋_GB2312" w:cs="仿宋_GB2312"/>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0" w:hRule="atLeast"/>
        </w:trPr>
        <w:tc>
          <w:tcPr>
            <w:tcW w:w="1203" w:type="dxa"/>
            <w:vAlign w:val="center"/>
          </w:tcPr>
          <w:p>
            <w:pPr>
              <w:spacing w:line="300" w:lineRule="auto"/>
              <w:rPr>
                <w:rFonts w:hint="eastAsia" w:ascii="仿宋_GB2312" w:hAnsi="仿宋_GB2312" w:eastAsia="仿宋_GB2312" w:cs="仿宋_GB2312"/>
                <w:sz w:val="21"/>
                <w:szCs w:val="21"/>
                <w:highlight w:val="none"/>
              </w:rPr>
            </w:pPr>
          </w:p>
        </w:tc>
        <w:tc>
          <w:tcPr>
            <w:tcW w:w="919" w:type="dxa"/>
            <w:vAlign w:val="center"/>
          </w:tcPr>
          <w:p>
            <w:pPr>
              <w:spacing w:line="300" w:lineRule="auto"/>
              <w:rPr>
                <w:rFonts w:hint="eastAsia" w:ascii="仿宋_GB2312" w:hAnsi="仿宋_GB2312" w:eastAsia="仿宋_GB2312" w:cs="仿宋_GB2312"/>
                <w:sz w:val="21"/>
                <w:szCs w:val="21"/>
                <w:highlight w:val="none"/>
              </w:rPr>
            </w:pPr>
          </w:p>
        </w:tc>
        <w:tc>
          <w:tcPr>
            <w:tcW w:w="711" w:type="dxa"/>
          </w:tcPr>
          <w:p>
            <w:pPr>
              <w:spacing w:line="300" w:lineRule="auto"/>
              <w:rPr>
                <w:rFonts w:hint="eastAsia" w:ascii="仿宋_GB2312" w:hAnsi="仿宋_GB2312" w:eastAsia="仿宋_GB2312" w:cs="仿宋_GB2312"/>
                <w:sz w:val="21"/>
                <w:szCs w:val="21"/>
                <w:highlight w:val="none"/>
              </w:rPr>
            </w:pPr>
          </w:p>
        </w:tc>
        <w:tc>
          <w:tcPr>
            <w:tcW w:w="666" w:type="dxa"/>
          </w:tcPr>
          <w:p>
            <w:pPr>
              <w:spacing w:line="300" w:lineRule="auto"/>
              <w:rPr>
                <w:rFonts w:hint="eastAsia" w:ascii="仿宋_GB2312" w:hAnsi="仿宋_GB2312" w:eastAsia="仿宋_GB2312" w:cs="仿宋_GB2312"/>
                <w:sz w:val="21"/>
                <w:szCs w:val="21"/>
                <w:highlight w:val="none"/>
              </w:rPr>
            </w:pPr>
          </w:p>
        </w:tc>
        <w:tc>
          <w:tcPr>
            <w:tcW w:w="1514" w:type="dxa"/>
            <w:vAlign w:val="center"/>
          </w:tcPr>
          <w:p>
            <w:pPr>
              <w:spacing w:line="300" w:lineRule="auto"/>
              <w:rPr>
                <w:rFonts w:hint="eastAsia" w:ascii="仿宋_GB2312" w:hAnsi="仿宋_GB2312" w:eastAsia="仿宋_GB2312" w:cs="仿宋_GB2312"/>
                <w:sz w:val="21"/>
                <w:szCs w:val="21"/>
                <w:highlight w:val="none"/>
              </w:rPr>
            </w:pPr>
          </w:p>
        </w:tc>
        <w:tc>
          <w:tcPr>
            <w:tcW w:w="1144" w:type="dxa"/>
            <w:vAlign w:val="center"/>
          </w:tcPr>
          <w:p>
            <w:pPr>
              <w:spacing w:line="300" w:lineRule="auto"/>
              <w:rPr>
                <w:rFonts w:hint="eastAsia" w:ascii="仿宋_GB2312" w:hAnsi="仿宋_GB2312" w:eastAsia="仿宋_GB2312" w:cs="仿宋_GB2312"/>
                <w:sz w:val="21"/>
                <w:szCs w:val="21"/>
                <w:highlight w:val="none"/>
              </w:rPr>
            </w:pPr>
          </w:p>
        </w:tc>
        <w:tc>
          <w:tcPr>
            <w:tcW w:w="1189" w:type="dxa"/>
            <w:vAlign w:val="center"/>
          </w:tcPr>
          <w:p>
            <w:pPr>
              <w:spacing w:line="300" w:lineRule="auto"/>
              <w:rPr>
                <w:rFonts w:hint="eastAsia" w:ascii="仿宋_GB2312" w:hAnsi="仿宋_GB2312" w:eastAsia="仿宋_GB2312" w:cs="仿宋_GB2312"/>
                <w:sz w:val="21"/>
                <w:szCs w:val="21"/>
                <w:highlight w:val="none"/>
              </w:rPr>
            </w:pPr>
          </w:p>
        </w:tc>
        <w:tc>
          <w:tcPr>
            <w:tcW w:w="1175" w:type="dxa"/>
            <w:vAlign w:val="center"/>
          </w:tcPr>
          <w:p>
            <w:pPr>
              <w:spacing w:line="300" w:lineRule="auto"/>
              <w:rPr>
                <w:rFonts w:hint="eastAsia" w:ascii="仿宋_GB2312" w:hAnsi="仿宋_GB2312" w:eastAsia="仿宋_GB2312" w:cs="仿宋_GB2312"/>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0" w:hRule="atLeast"/>
        </w:trPr>
        <w:tc>
          <w:tcPr>
            <w:tcW w:w="1203" w:type="dxa"/>
            <w:vAlign w:val="center"/>
          </w:tcPr>
          <w:p>
            <w:pPr>
              <w:spacing w:line="300" w:lineRule="auto"/>
              <w:rPr>
                <w:rFonts w:hint="eastAsia" w:ascii="仿宋_GB2312" w:hAnsi="仿宋_GB2312" w:eastAsia="仿宋_GB2312" w:cs="仿宋_GB2312"/>
                <w:sz w:val="21"/>
                <w:szCs w:val="21"/>
                <w:highlight w:val="none"/>
              </w:rPr>
            </w:pPr>
          </w:p>
        </w:tc>
        <w:tc>
          <w:tcPr>
            <w:tcW w:w="919" w:type="dxa"/>
            <w:vAlign w:val="center"/>
          </w:tcPr>
          <w:p>
            <w:pPr>
              <w:spacing w:line="300" w:lineRule="auto"/>
              <w:rPr>
                <w:rFonts w:hint="eastAsia" w:ascii="仿宋_GB2312" w:hAnsi="仿宋_GB2312" w:eastAsia="仿宋_GB2312" w:cs="仿宋_GB2312"/>
                <w:sz w:val="21"/>
                <w:szCs w:val="21"/>
                <w:highlight w:val="none"/>
              </w:rPr>
            </w:pPr>
          </w:p>
        </w:tc>
        <w:tc>
          <w:tcPr>
            <w:tcW w:w="711" w:type="dxa"/>
          </w:tcPr>
          <w:p>
            <w:pPr>
              <w:spacing w:line="300" w:lineRule="auto"/>
              <w:rPr>
                <w:rFonts w:hint="eastAsia" w:ascii="仿宋_GB2312" w:hAnsi="仿宋_GB2312" w:eastAsia="仿宋_GB2312" w:cs="仿宋_GB2312"/>
                <w:sz w:val="21"/>
                <w:szCs w:val="21"/>
                <w:highlight w:val="none"/>
              </w:rPr>
            </w:pPr>
          </w:p>
        </w:tc>
        <w:tc>
          <w:tcPr>
            <w:tcW w:w="666" w:type="dxa"/>
          </w:tcPr>
          <w:p>
            <w:pPr>
              <w:spacing w:line="300" w:lineRule="auto"/>
              <w:rPr>
                <w:rFonts w:hint="eastAsia" w:ascii="仿宋_GB2312" w:hAnsi="仿宋_GB2312" w:eastAsia="仿宋_GB2312" w:cs="仿宋_GB2312"/>
                <w:sz w:val="21"/>
                <w:szCs w:val="21"/>
                <w:highlight w:val="none"/>
              </w:rPr>
            </w:pPr>
          </w:p>
        </w:tc>
        <w:tc>
          <w:tcPr>
            <w:tcW w:w="1514" w:type="dxa"/>
            <w:vAlign w:val="center"/>
          </w:tcPr>
          <w:p>
            <w:pPr>
              <w:spacing w:line="300" w:lineRule="auto"/>
              <w:rPr>
                <w:rFonts w:hint="eastAsia" w:ascii="仿宋_GB2312" w:hAnsi="仿宋_GB2312" w:eastAsia="仿宋_GB2312" w:cs="仿宋_GB2312"/>
                <w:sz w:val="21"/>
                <w:szCs w:val="21"/>
                <w:highlight w:val="none"/>
              </w:rPr>
            </w:pPr>
          </w:p>
        </w:tc>
        <w:tc>
          <w:tcPr>
            <w:tcW w:w="1144" w:type="dxa"/>
            <w:vAlign w:val="center"/>
          </w:tcPr>
          <w:p>
            <w:pPr>
              <w:spacing w:line="300" w:lineRule="auto"/>
              <w:rPr>
                <w:rFonts w:hint="eastAsia" w:ascii="仿宋_GB2312" w:hAnsi="仿宋_GB2312" w:eastAsia="仿宋_GB2312" w:cs="仿宋_GB2312"/>
                <w:sz w:val="21"/>
                <w:szCs w:val="21"/>
                <w:highlight w:val="none"/>
              </w:rPr>
            </w:pPr>
          </w:p>
        </w:tc>
        <w:tc>
          <w:tcPr>
            <w:tcW w:w="1189" w:type="dxa"/>
            <w:vAlign w:val="center"/>
          </w:tcPr>
          <w:p>
            <w:pPr>
              <w:spacing w:line="300" w:lineRule="auto"/>
              <w:rPr>
                <w:rFonts w:hint="eastAsia" w:ascii="仿宋_GB2312" w:hAnsi="仿宋_GB2312" w:eastAsia="仿宋_GB2312" w:cs="仿宋_GB2312"/>
                <w:sz w:val="21"/>
                <w:szCs w:val="21"/>
                <w:highlight w:val="none"/>
              </w:rPr>
            </w:pPr>
          </w:p>
        </w:tc>
        <w:tc>
          <w:tcPr>
            <w:tcW w:w="1175" w:type="dxa"/>
            <w:vAlign w:val="center"/>
          </w:tcPr>
          <w:p>
            <w:pPr>
              <w:spacing w:line="300" w:lineRule="auto"/>
              <w:rPr>
                <w:rFonts w:hint="eastAsia" w:ascii="仿宋_GB2312" w:hAnsi="仿宋_GB2312" w:eastAsia="仿宋_GB2312" w:cs="仿宋_GB2312"/>
                <w:sz w:val="21"/>
                <w:szCs w:val="21"/>
                <w:highlight w:val="none"/>
              </w:rPr>
            </w:pPr>
          </w:p>
        </w:tc>
      </w:tr>
    </w:tbl>
    <w:p>
      <w:pPr>
        <w:tabs>
          <w:tab w:val="left" w:pos="720"/>
        </w:tabs>
        <w:spacing w:line="300" w:lineRule="auto"/>
        <w:rPr>
          <w:rFonts w:hint="eastAsia" w:ascii="仿宋_GB2312" w:hAnsi="仿宋_GB2312" w:eastAsia="仿宋_GB2312" w:cs="仿宋_GB2312"/>
          <w:sz w:val="28"/>
          <w:szCs w:val="28"/>
          <w:highlight w:val="none"/>
        </w:rPr>
      </w:pPr>
    </w:p>
    <w:p>
      <w:pPr>
        <w:tabs>
          <w:tab w:val="left" w:pos="720"/>
        </w:tabs>
        <w:spacing w:line="300" w:lineRule="auto"/>
        <w:rPr>
          <w:rFonts w:hint="eastAsia" w:ascii="仿宋_GB2312" w:hAnsi="仿宋_GB2312" w:eastAsia="仿宋_GB2312" w:cs="仿宋_GB2312"/>
          <w:sz w:val="28"/>
          <w:szCs w:val="28"/>
          <w:highlight w:val="none"/>
        </w:rPr>
      </w:pPr>
    </w:p>
    <w:p>
      <w:pPr>
        <w:tabs>
          <w:tab w:val="left" w:pos="720"/>
        </w:tabs>
        <w:spacing w:line="300" w:lineRule="auto"/>
        <w:rPr>
          <w:rFonts w:hint="eastAsia" w:ascii="仿宋_GB2312" w:hAnsi="仿宋_GB2312" w:eastAsia="仿宋_GB2312" w:cs="仿宋_GB2312"/>
          <w:sz w:val="28"/>
          <w:szCs w:val="28"/>
          <w:highlight w:val="none"/>
        </w:rPr>
      </w:pPr>
    </w:p>
    <w:p>
      <w:pPr>
        <w:tabs>
          <w:tab w:val="left" w:pos="720"/>
        </w:tabs>
        <w:spacing w:line="300" w:lineRule="auto"/>
        <w:rPr>
          <w:rFonts w:hint="eastAsia" w:ascii="仿宋_GB2312" w:hAnsi="仿宋_GB2312" w:eastAsia="仿宋_GB2312" w:cs="仿宋_GB2312"/>
          <w:sz w:val="28"/>
          <w:szCs w:val="28"/>
          <w:highlight w:val="none"/>
        </w:rPr>
      </w:pPr>
    </w:p>
    <w:p>
      <w:pPr>
        <w:tabs>
          <w:tab w:val="left" w:pos="720"/>
        </w:tabs>
        <w:spacing w:line="300" w:lineRule="auto"/>
        <w:rPr>
          <w:rFonts w:hint="eastAsia" w:ascii="仿宋_GB2312" w:hAnsi="仿宋_GB2312" w:eastAsia="仿宋_GB2312" w:cs="仿宋_GB2312"/>
          <w:sz w:val="28"/>
          <w:szCs w:val="28"/>
          <w:highlight w:val="none"/>
        </w:rPr>
      </w:pPr>
    </w:p>
    <w:p>
      <w:pPr>
        <w:tabs>
          <w:tab w:val="left" w:pos="720"/>
        </w:tabs>
        <w:spacing w:line="300" w:lineRule="auto"/>
        <w:rPr>
          <w:rFonts w:hint="eastAsia" w:ascii="仿宋_GB2312" w:hAnsi="仿宋_GB2312" w:eastAsia="仿宋_GB2312" w:cs="仿宋_GB2312"/>
          <w:sz w:val="28"/>
          <w:szCs w:val="28"/>
          <w:highlight w:val="none"/>
        </w:rPr>
      </w:pPr>
    </w:p>
    <w:p>
      <w:pPr>
        <w:tabs>
          <w:tab w:val="left" w:pos="3960"/>
        </w:tabs>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投 标 人（法人公章）：</w:t>
      </w:r>
    </w:p>
    <w:p>
      <w:pPr>
        <w:tabs>
          <w:tab w:val="left" w:pos="3960"/>
        </w:tabs>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法定代表人（或授权代表人）：</w:t>
      </w:r>
    </w:p>
    <w:p>
      <w:pPr>
        <w:tabs>
          <w:tab w:val="left" w:pos="3960"/>
        </w:tabs>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日    期：</w:t>
      </w:r>
      <w:r>
        <w:rPr>
          <w:rFonts w:hint="eastAsia" w:ascii="仿宋_GB2312" w:hAnsi="仿宋_GB2312" w:eastAsia="仿宋_GB2312" w:cs="仿宋_GB2312"/>
          <w:snapToGrid w:val="0"/>
          <w:color w:val="000000"/>
          <w:sz w:val="28"/>
          <w:szCs w:val="28"/>
          <w:highlight w:val="none"/>
          <w:u w:val="single"/>
        </w:rPr>
        <w:t xml:space="preserve">      </w:t>
      </w:r>
      <w:r>
        <w:rPr>
          <w:rFonts w:hint="eastAsia" w:ascii="仿宋_GB2312" w:hAnsi="仿宋_GB2312" w:eastAsia="仿宋_GB2312" w:cs="仿宋_GB2312"/>
          <w:snapToGrid w:val="0"/>
          <w:color w:val="000000"/>
          <w:sz w:val="28"/>
          <w:szCs w:val="28"/>
          <w:highlight w:val="none"/>
        </w:rPr>
        <w:t>年</w:t>
      </w:r>
      <w:r>
        <w:rPr>
          <w:rFonts w:hint="eastAsia" w:ascii="仿宋_GB2312" w:hAnsi="仿宋_GB2312" w:eastAsia="仿宋_GB2312" w:cs="仿宋_GB2312"/>
          <w:snapToGrid w:val="0"/>
          <w:color w:val="000000"/>
          <w:sz w:val="28"/>
          <w:szCs w:val="28"/>
          <w:highlight w:val="none"/>
          <w:u w:val="single"/>
        </w:rPr>
        <w:t xml:space="preserve">     </w:t>
      </w:r>
      <w:r>
        <w:rPr>
          <w:rFonts w:hint="eastAsia" w:ascii="仿宋_GB2312" w:hAnsi="仿宋_GB2312" w:eastAsia="仿宋_GB2312" w:cs="仿宋_GB2312"/>
          <w:snapToGrid w:val="0"/>
          <w:color w:val="000000"/>
          <w:sz w:val="28"/>
          <w:szCs w:val="28"/>
          <w:highlight w:val="none"/>
        </w:rPr>
        <w:t>月</w:t>
      </w:r>
      <w:r>
        <w:rPr>
          <w:rFonts w:hint="eastAsia" w:ascii="仿宋_GB2312" w:hAnsi="仿宋_GB2312" w:eastAsia="仿宋_GB2312" w:cs="仿宋_GB2312"/>
          <w:snapToGrid w:val="0"/>
          <w:color w:val="000000"/>
          <w:sz w:val="28"/>
          <w:szCs w:val="28"/>
          <w:highlight w:val="none"/>
          <w:u w:val="single"/>
        </w:rPr>
        <w:t xml:space="preserve">     </w:t>
      </w:r>
      <w:r>
        <w:rPr>
          <w:rFonts w:hint="eastAsia" w:ascii="仿宋_GB2312" w:hAnsi="仿宋_GB2312" w:eastAsia="仿宋_GB2312" w:cs="仿宋_GB2312"/>
          <w:snapToGrid w:val="0"/>
          <w:color w:val="000000"/>
          <w:sz w:val="28"/>
          <w:szCs w:val="28"/>
          <w:highlight w:val="none"/>
        </w:rPr>
        <w:t>日</w:t>
      </w:r>
      <w:r>
        <w:rPr>
          <w:rFonts w:hint="eastAsia" w:ascii="仿宋_GB2312" w:hAnsi="仿宋_GB2312" w:eastAsia="仿宋_GB2312" w:cs="仿宋_GB2312"/>
          <w:bCs/>
          <w:snapToGrid w:val="0"/>
          <w:sz w:val="28"/>
          <w:szCs w:val="28"/>
          <w:highlight w:val="none"/>
        </w:rPr>
        <w:tab/>
      </w:r>
    </w:p>
    <w:p>
      <w:pPr>
        <w:tabs>
          <w:tab w:val="left" w:pos="720"/>
        </w:tabs>
        <w:spacing w:line="300" w:lineRule="auto"/>
        <w:rPr>
          <w:rFonts w:hint="eastAsia" w:ascii="仿宋_GB2312" w:hAnsi="仿宋_GB2312" w:eastAsia="仿宋_GB2312" w:cs="仿宋_GB2312"/>
          <w:b/>
          <w:sz w:val="28"/>
          <w:szCs w:val="28"/>
          <w:highlight w:val="none"/>
        </w:rPr>
      </w:pPr>
    </w:p>
    <w:p>
      <w:pPr>
        <w:tabs>
          <w:tab w:val="left" w:pos="720"/>
        </w:tabs>
        <w:spacing w:line="300" w:lineRule="auto"/>
        <w:rPr>
          <w:rFonts w:hint="eastAsia" w:ascii="仿宋_GB2312" w:hAnsi="仿宋_GB2312" w:eastAsia="仿宋_GB2312" w:cs="仿宋_GB2312"/>
          <w:b/>
          <w:sz w:val="28"/>
          <w:szCs w:val="28"/>
          <w:highlight w:val="none"/>
        </w:rPr>
      </w:pPr>
    </w:p>
    <w:p>
      <w:pPr>
        <w:tabs>
          <w:tab w:val="left" w:pos="720"/>
        </w:tabs>
        <w:spacing w:line="300" w:lineRule="auto"/>
        <w:ind w:firstLine="643" w:firstLineChars="200"/>
        <w:jc w:val="center"/>
        <w:rPr>
          <w:rFonts w:hint="eastAsia" w:ascii="仿宋_GB2312" w:hAnsi="仿宋_GB2312" w:eastAsia="仿宋_GB2312" w:cs="仿宋_GB2312"/>
          <w:b/>
          <w:sz w:val="32"/>
          <w:szCs w:val="32"/>
          <w:highlight w:val="none"/>
        </w:rPr>
      </w:pPr>
      <w:r>
        <w:rPr>
          <w:rFonts w:hint="eastAsia" w:ascii="仿宋_GB2312" w:hAnsi="仿宋_GB2312" w:eastAsia="仿宋_GB2312" w:cs="仿宋_GB2312"/>
          <w:b/>
          <w:sz w:val="32"/>
          <w:szCs w:val="32"/>
          <w:highlight w:val="none"/>
          <w:lang w:eastAsia="zh-CN"/>
        </w:rPr>
        <w:t>项目成</w:t>
      </w:r>
      <w:r>
        <w:rPr>
          <w:rFonts w:hint="eastAsia" w:ascii="仿宋_GB2312" w:hAnsi="仿宋_GB2312" w:eastAsia="仿宋_GB2312" w:cs="仿宋_GB2312"/>
          <w:b/>
          <w:sz w:val="32"/>
          <w:szCs w:val="32"/>
          <w:highlight w:val="none"/>
        </w:rPr>
        <w:t>员简历</w:t>
      </w:r>
    </w:p>
    <w:tbl>
      <w:tblPr>
        <w:tblStyle w:val="32"/>
        <w:tblW w:w="858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01"/>
        <w:gridCol w:w="2331"/>
        <w:gridCol w:w="1408"/>
        <w:gridCol w:w="302"/>
        <w:gridCol w:w="1111"/>
        <w:gridCol w:w="17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2" w:hRule="atLeast"/>
          <w:jc w:val="center"/>
        </w:trPr>
        <w:tc>
          <w:tcPr>
            <w:tcW w:w="1701" w:type="dxa"/>
            <w:shd w:val="clear" w:color="auto" w:fill="auto"/>
            <w:vAlign w:val="center"/>
          </w:tcPr>
          <w:p>
            <w:pPr>
              <w:snapToGrid w:val="0"/>
              <w:spacing w:line="288" w:lineRule="auto"/>
              <w:jc w:val="both"/>
              <w:rPr>
                <w:rFonts w:hint="eastAsia" w:ascii="仿宋_GB2312" w:hAnsi="仿宋_GB2312" w:eastAsia="仿宋_GB2312" w:cs="仿宋_GB2312"/>
                <w:sz w:val="21"/>
                <w:szCs w:val="21"/>
                <w:highlight w:val="none"/>
              </w:rPr>
            </w:pPr>
            <w:r>
              <w:rPr>
                <w:rFonts w:hint="eastAsia" w:ascii="仿宋_GB2312" w:hAnsi="仿宋_GB2312" w:eastAsia="仿宋_GB2312" w:cs="仿宋_GB2312"/>
                <w:sz w:val="21"/>
                <w:szCs w:val="21"/>
                <w:highlight w:val="none"/>
              </w:rPr>
              <w:t>姓  名</w:t>
            </w:r>
          </w:p>
        </w:tc>
        <w:tc>
          <w:tcPr>
            <w:tcW w:w="2331" w:type="dxa"/>
            <w:shd w:val="clear" w:color="auto" w:fill="auto"/>
            <w:vAlign w:val="center"/>
          </w:tcPr>
          <w:p>
            <w:pPr>
              <w:snapToGrid w:val="0"/>
              <w:spacing w:line="288" w:lineRule="auto"/>
              <w:jc w:val="both"/>
              <w:rPr>
                <w:rFonts w:hint="eastAsia" w:ascii="仿宋_GB2312" w:hAnsi="仿宋_GB2312" w:eastAsia="仿宋_GB2312" w:cs="仿宋_GB2312"/>
                <w:sz w:val="21"/>
                <w:szCs w:val="21"/>
                <w:highlight w:val="none"/>
              </w:rPr>
            </w:pPr>
          </w:p>
        </w:tc>
        <w:tc>
          <w:tcPr>
            <w:tcW w:w="1710" w:type="dxa"/>
            <w:gridSpan w:val="2"/>
            <w:shd w:val="clear" w:color="auto" w:fill="auto"/>
            <w:vAlign w:val="center"/>
          </w:tcPr>
          <w:p>
            <w:pPr>
              <w:snapToGrid w:val="0"/>
              <w:spacing w:line="288" w:lineRule="auto"/>
              <w:jc w:val="both"/>
              <w:rPr>
                <w:rFonts w:hint="eastAsia" w:ascii="仿宋_GB2312" w:hAnsi="仿宋_GB2312" w:eastAsia="仿宋_GB2312" w:cs="仿宋_GB2312"/>
                <w:sz w:val="21"/>
                <w:szCs w:val="21"/>
                <w:highlight w:val="none"/>
              </w:rPr>
            </w:pPr>
            <w:r>
              <w:rPr>
                <w:rFonts w:hint="eastAsia" w:ascii="仿宋_GB2312" w:hAnsi="仿宋_GB2312" w:eastAsia="仿宋_GB2312" w:cs="仿宋_GB2312"/>
                <w:sz w:val="21"/>
                <w:szCs w:val="21"/>
                <w:highlight w:val="none"/>
              </w:rPr>
              <w:t>年  龄</w:t>
            </w:r>
          </w:p>
        </w:tc>
        <w:tc>
          <w:tcPr>
            <w:tcW w:w="2846" w:type="dxa"/>
            <w:gridSpan w:val="2"/>
            <w:shd w:val="clear" w:color="auto" w:fill="auto"/>
            <w:vAlign w:val="center"/>
          </w:tcPr>
          <w:p>
            <w:pPr>
              <w:snapToGrid w:val="0"/>
              <w:spacing w:line="288" w:lineRule="auto"/>
              <w:jc w:val="both"/>
              <w:rPr>
                <w:rFonts w:hint="eastAsia" w:ascii="仿宋_GB2312" w:hAnsi="仿宋_GB2312" w:eastAsia="仿宋_GB2312" w:cs="仿宋_GB2312"/>
                <w:caps/>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10" w:hRule="atLeast"/>
          <w:jc w:val="center"/>
        </w:trPr>
        <w:tc>
          <w:tcPr>
            <w:tcW w:w="1701" w:type="dxa"/>
            <w:shd w:val="clear" w:color="auto" w:fill="auto"/>
            <w:vAlign w:val="center"/>
          </w:tcPr>
          <w:p>
            <w:pPr>
              <w:snapToGrid w:val="0"/>
              <w:spacing w:line="288" w:lineRule="auto"/>
              <w:jc w:val="both"/>
              <w:rPr>
                <w:rFonts w:hint="eastAsia" w:ascii="仿宋_GB2312" w:hAnsi="仿宋_GB2312" w:eastAsia="仿宋_GB2312" w:cs="仿宋_GB2312"/>
                <w:sz w:val="21"/>
                <w:szCs w:val="21"/>
                <w:highlight w:val="none"/>
              </w:rPr>
            </w:pPr>
            <w:r>
              <w:rPr>
                <w:rFonts w:hint="eastAsia" w:ascii="仿宋_GB2312" w:hAnsi="仿宋_GB2312" w:eastAsia="仿宋_GB2312" w:cs="仿宋_GB2312"/>
                <w:sz w:val="21"/>
                <w:szCs w:val="21"/>
                <w:highlight w:val="none"/>
              </w:rPr>
              <w:t>毕业学校</w:t>
            </w:r>
          </w:p>
        </w:tc>
        <w:tc>
          <w:tcPr>
            <w:tcW w:w="2331" w:type="dxa"/>
            <w:shd w:val="clear" w:color="auto" w:fill="auto"/>
            <w:vAlign w:val="center"/>
          </w:tcPr>
          <w:p>
            <w:pPr>
              <w:snapToGrid w:val="0"/>
              <w:spacing w:line="288" w:lineRule="auto"/>
              <w:jc w:val="both"/>
              <w:rPr>
                <w:rFonts w:hint="eastAsia" w:ascii="仿宋_GB2312" w:hAnsi="仿宋_GB2312" w:eastAsia="仿宋_GB2312" w:cs="仿宋_GB2312"/>
                <w:sz w:val="21"/>
                <w:szCs w:val="21"/>
                <w:highlight w:val="none"/>
              </w:rPr>
            </w:pPr>
          </w:p>
        </w:tc>
        <w:tc>
          <w:tcPr>
            <w:tcW w:w="1710" w:type="dxa"/>
            <w:gridSpan w:val="2"/>
            <w:shd w:val="clear" w:color="auto" w:fill="auto"/>
            <w:vAlign w:val="center"/>
          </w:tcPr>
          <w:p>
            <w:pPr>
              <w:snapToGrid w:val="0"/>
              <w:spacing w:line="288" w:lineRule="auto"/>
              <w:jc w:val="both"/>
              <w:rPr>
                <w:rFonts w:hint="eastAsia" w:ascii="仿宋_GB2312" w:hAnsi="仿宋_GB2312" w:eastAsia="仿宋_GB2312" w:cs="仿宋_GB2312"/>
                <w:sz w:val="21"/>
                <w:szCs w:val="21"/>
                <w:highlight w:val="none"/>
              </w:rPr>
            </w:pPr>
            <w:r>
              <w:rPr>
                <w:rFonts w:hint="eastAsia" w:ascii="仿宋_GB2312" w:hAnsi="仿宋_GB2312" w:eastAsia="仿宋_GB2312" w:cs="仿宋_GB2312"/>
                <w:sz w:val="21"/>
                <w:szCs w:val="21"/>
                <w:highlight w:val="none"/>
              </w:rPr>
              <w:t>学  历</w:t>
            </w:r>
          </w:p>
        </w:tc>
        <w:tc>
          <w:tcPr>
            <w:tcW w:w="2846" w:type="dxa"/>
            <w:gridSpan w:val="2"/>
            <w:shd w:val="clear" w:color="auto" w:fill="auto"/>
            <w:vAlign w:val="center"/>
          </w:tcPr>
          <w:p>
            <w:pPr>
              <w:snapToGrid w:val="0"/>
              <w:spacing w:line="288" w:lineRule="auto"/>
              <w:jc w:val="both"/>
              <w:rPr>
                <w:rFonts w:hint="eastAsia" w:ascii="仿宋_GB2312" w:hAnsi="仿宋_GB2312" w:eastAsia="仿宋_GB2312" w:cs="仿宋_GB2312"/>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701" w:type="dxa"/>
            <w:shd w:val="clear" w:color="auto" w:fill="auto"/>
            <w:vAlign w:val="center"/>
          </w:tcPr>
          <w:p>
            <w:pPr>
              <w:snapToGrid w:val="0"/>
              <w:spacing w:line="288" w:lineRule="auto"/>
              <w:jc w:val="both"/>
              <w:rPr>
                <w:rFonts w:hint="eastAsia" w:ascii="仿宋_GB2312" w:hAnsi="仿宋_GB2312" w:eastAsia="仿宋_GB2312" w:cs="仿宋_GB2312"/>
                <w:sz w:val="21"/>
                <w:szCs w:val="21"/>
                <w:highlight w:val="none"/>
              </w:rPr>
            </w:pPr>
            <w:r>
              <w:rPr>
                <w:rFonts w:hint="eastAsia" w:ascii="仿宋_GB2312" w:hAnsi="仿宋_GB2312" w:eastAsia="仿宋_GB2312" w:cs="仿宋_GB2312"/>
                <w:sz w:val="21"/>
                <w:szCs w:val="21"/>
                <w:highlight w:val="none"/>
              </w:rPr>
              <w:t>专  业</w:t>
            </w:r>
          </w:p>
        </w:tc>
        <w:tc>
          <w:tcPr>
            <w:tcW w:w="2331" w:type="dxa"/>
            <w:shd w:val="clear" w:color="auto" w:fill="auto"/>
            <w:vAlign w:val="center"/>
          </w:tcPr>
          <w:p>
            <w:pPr>
              <w:snapToGrid w:val="0"/>
              <w:spacing w:line="288" w:lineRule="auto"/>
              <w:jc w:val="both"/>
              <w:rPr>
                <w:rFonts w:hint="eastAsia" w:ascii="仿宋_GB2312" w:hAnsi="仿宋_GB2312" w:eastAsia="仿宋_GB2312" w:cs="仿宋_GB2312"/>
                <w:sz w:val="21"/>
                <w:szCs w:val="21"/>
                <w:highlight w:val="none"/>
              </w:rPr>
            </w:pPr>
          </w:p>
        </w:tc>
        <w:tc>
          <w:tcPr>
            <w:tcW w:w="1710" w:type="dxa"/>
            <w:gridSpan w:val="2"/>
            <w:shd w:val="clear" w:color="auto" w:fill="auto"/>
            <w:vAlign w:val="center"/>
          </w:tcPr>
          <w:p>
            <w:pPr>
              <w:snapToGrid w:val="0"/>
              <w:spacing w:line="288" w:lineRule="auto"/>
              <w:jc w:val="both"/>
              <w:rPr>
                <w:rFonts w:hint="eastAsia" w:ascii="仿宋_GB2312" w:hAnsi="仿宋_GB2312" w:eastAsia="仿宋_GB2312" w:cs="仿宋_GB2312"/>
                <w:sz w:val="21"/>
                <w:szCs w:val="21"/>
                <w:highlight w:val="none"/>
              </w:rPr>
            </w:pPr>
            <w:r>
              <w:rPr>
                <w:rFonts w:hint="eastAsia" w:ascii="仿宋_GB2312" w:hAnsi="仿宋_GB2312" w:eastAsia="仿宋_GB2312" w:cs="仿宋_GB2312"/>
                <w:sz w:val="21"/>
                <w:szCs w:val="21"/>
                <w:highlight w:val="none"/>
              </w:rPr>
              <w:t>工作年限</w:t>
            </w:r>
          </w:p>
        </w:tc>
        <w:tc>
          <w:tcPr>
            <w:tcW w:w="2846" w:type="dxa"/>
            <w:gridSpan w:val="2"/>
            <w:shd w:val="clear" w:color="auto" w:fill="auto"/>
            <w:vAlign w:val="center"/>
          </w:tcPr>
          <w:p>
            <w:pPr>
              <w:snapToGrid w:val="0"/>
              <w:spacing w:line="288" w:lineRule="auto"/>
              <w:jc w:val="both"/>
              <w:rPr>
                <w:rFonts w:hint="eastAsia" w:ascii="仿宋_GB2312" w:hAnsi="仿宋_GB2312" w:eastAsia="仿宋_GB2312" w:cs="仿宋_GB2312"/>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1701" w:type="dxa"/>
            <w:shd w:val="clear" w:color="auto" w:fill="auto"/>
            <w:vAlign w:val="center"/>
          </w:tcPr>
          <w:p>
            <w:pPr>
              <w:snapToGrid w:val="0"/>
              <w:spacing w:line="288" w:lineRule="auto"/>
              <w:jc w:val="both"/>
              <w:rPr>
                <w:rFonts w:hint="eastAsia" w:ascii="仿宋_GB2312" w:hAnsi="仿宋_GB2312" w:eastAsia="仿宋_GB2312" w:cs="仿宋_GB2312"/>
                <w:sz w:val="21"/>
                <w:szCs w:val="21"/>
                <w:highlight w:val="none"/>
              </w:rPr>
            </w:pPr>
            <w:r>
              <w:rPr>
                <w:rFonts w:hint="eastAsia" w:ascii="仿宋_GB2312" w:hAnsi="仿宋_GB2312" w:eastAsia="仿宋_GB2312" w:cs="仿宋_GB2312"/>
                <w:sz w:val="21"/>
                <w:szCs w:val="21"/>
                <w:highlight w:val="none"/>
              </w:rPr>
              <w:t>现所在部门</w:t>
            </w:r>
          </w:p>
        </w:tc>
        <w:tc>
          <w:tcPr>
            <w:tcW w:w="2331" w:type="dxa"/>
            <w:shd w:val="clear" w:color="auto" w:fill="auto"/>
            <w:vAlign w:val="center"/>
          </w:tcPr>
          <w:p>
            <w:pPr>
              <w:snapToGrid w:val="0"/>
              <w:spacing w:line="288" w:lineRule="auto"/>
              <w:jc w:val="both"/>
              <w:rPr>
                <w:rFonts w:hint="eastAsia" w:ascii="仿宋_GB2312" w:hAnsi="仿宋_GB2312" w:eastAsia="仿宋_GB2312" w:cs="仿宋_GB2312"/>
                <w:sz w:val="21"/>
                <w:szCs w:val="21"/>
                <w:highlight w:val="none"/>
              </w:rPr>
            </w:pPr>
          </w:p>
        </w:tc>
        <w:tc>
          <w:tcPr>
            <w:tcW w:w="1710" w:type="dxa"/>
            <w:gridSpan w:val="2"/>
            <w:shd w:val="clear" w:color="auto" w:fill="auto"/>
            <w:vAlign w:val="center"/>
          </w:tcPr>
          <w:p>
            <w:pPr>
              <w:snapToGrid w:val="0"/>
              <w:spacing w:line="288" w:lineRule="auto"/>
              <w:jc w:val="both"/>
              <w:rPr>
                <w:rFonts w:hint="eastAsia" w:ascii="仿宋_GB2312" w:hAnsi="仿宋_GB2312" w:eastAsia="仿宋_GB2312" w:cs="仿宋_GB2312"/>
                <w:sz w:val="21"/>
                <w:szCs w:val="21"/>
                <w:highlight w:val="none"/>
              </w:rPr>
            </w:pPr>
            <w:r>
              <w:rPr>
                <w:rFonts w:hint="eastAsia" w:ascii="仿宋_GB2312" w:hAnsi="仿宋_GB2312" w:eastAsia="仿宋_GB2312" w:cs="仿宋_GB2312"/>
                <w:sz w:val="21"/>
                <w:szCs w:val="21"/>
                <w:highlight w:val="none"/>
              </w:rPr>
              <w:t>职务/职称</w:t>
            </w:r>
          </w:p>
        </w:tc>
        <w:tc>
          <w:tcPr>
            <w:tcW w:w="2846" w:type="dxa"/>
            <w:gridSpan w:val="2"/>
            <w:shd w:val="clear" w:color="auto" w:fill="auto"/>
            <w:vAlign w:val="center"/>
          </w:tcPr>
          <w:p>
            <w:pPr>
              <w:snapToGrid w:val="0"/>
              <w:spacing w:line="288" w:lineRule="auto"/>
              <w:jc w:val="both"/>
              <w:rPr>
                <w:rFonts w:hint="eastAsia" w:ascii="仿宋_GB2312" w:hAnsi="仿宋_GB2312" w:eastAsia="仿宋_GB2312" w:cs="仿宋_GB2312"/>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16" w:hRule="atLeast"/>
          <w:jc w:val="center"/>
        </w:trPr>
        <w:tc>
          <w:tcPr>
            <w:tcW w:w="1701" w:type="dxa"/>
            <w:shd w:val="clear" w:color="auto" w:fill="auto"/>
            <w:vAlign w:val="center"/>
          </w:tcPr>
          <w:p>
            <w:pPr>
              <w:snapToGrid w:val="0"/>
              <w:jc w:val="both"/>
              <w:rPr>
                <w:rFonts w:hint="eastAsia" w:ascii="仿宋_GB2312" w:hAnsi="仿宋_GB2312" w:eastAsia="仿宋_GB2312" w:cs="仿宋_GB2312"/>
                <w:sz w:val="21"/>
                <w:szCs w:val="21"/>
                <w:highlight w:val="none"/>
              </w:rPr>
            </w:pPr>
            <w:r>
              <w:rPr>
                <w:rFonts w:hint="eastAsia" w:ascii="仿宋_GB2312" w:hAnsi="仿宋_GB2312" w:eastAsia="仿宋_GB2312" w:cs="仿宋_GB2312"/>
                <w:sz w:val="21"/>
                <w:szCs w:val="21"/>
                <w:highlight w:val="none"/>
              </w:rPr>
              <w:t>项目角色</w:t>
            </w:r>
          </w:p>
        </w:tc>
        <w:tc>
          <w:tcPr>
            <w:tcW w:w="6887" w:type="dxa"/>
            <w:gridSpan w:val="5"/>
            <w:shd w:val="clear" w:color="auto" w:fill="auto"/>
            <w:vAlign w:val="center"/>
          </w:tcPr>
          <w:p>
            <w:pPr>
              <w:snapToGrid w:val="0"/>
              <w:spacing w:line="312" w:lineRule="auto"/>
              <w:jc w:val="both"/>
              <w:rPr>
                <w:rFonts w:hint="eastAsia" w:ascii="仿宋_GB2312" w:hAnsi="仿宋_GB2312" w:eastAsia="仿宋_GB2312" w:cs="仿宋_GB2312"/>
                <w:sz w:val="21"/>
                <w:szCs w:val="21"/>
                <w:highlight w:val="none"/>
              </w:rPr>
            </w:pPr>
            <w:r>
              <w:rPr>
                <w:rFonts w:hint="eastAsia" w:ascii="仿宋_GB2312" w:hAnsi="仿宋_GB2312" w:eastAsia="仿宋_GB2312" w:cs="仿宋_GB2312"/>
                <w:i w:val="0"/>
                <w:iCs w:val="0"/>
                <w:sz w:val="21"/>
                <w:szCs w:val="21"/>
                <w:highlight w:val="none"/>
              </w:rPr>
              <w:t>项目负责人/项目顾问/项目经理/需求分析/系统分析/软件开发(工程师)/测试/QA等（说明：如果一人兼任多个角色，重要角色排先）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957" w:hRule="atLeast"/>
          <w:jc w:val="center"/>
        </w:trPr>
        <w:tc>
          <w:tcPr>
            <w:tcW w:w="1701" w:type="dxa"/>
            <w:shd w:val="clear" w:color="auto" w:fill="auto"/>
            <w:vAlign w:val="center"/>
          </w:tcPr>
          <w:p>
            <w:pPr>
              <w:snapToGrid w:val="0"/>
              <w:jc w:val="both"/>
              <w:rPr>
                <w:rFonts w:hint="eastAsia" w:ascii="仿宋_GB2312" w:hAnsi="仿宋_GB2312" w:eastAsia="仿宋_GB2312" w:cs="仿宋_GB2312"/>
                <w:sz w:val="21"/>
                <w:szCs w:val="21"/>
                <w:highlight w:val="none"/>
              </w:rPr>
            </w:pPr>
            <w:r>
              <w:rPr>
                <w:rFonts w:hint="eastAsia" w:ascii="仿宋_GB2312" w:hAnsi="仿宋_GB2312" w:eastAsia="仿宋_GB2312" w:cs="仿宋_GB2312"/>
                <w:sz w:val="21"/>
                <w:szCs w:val="21"/>
                <w:highlight w:val="none"/>
              </w:rPr>
              <w:t>专业资质&amp;认证</w:t>
            </w:r>
          </w:p>
        </w:tc>
        <w:tc>
          <w:tcPr>
            <w:tcW w:w="6887" w:type="dxa"/>
            <w:gridSpan w:val="5"/>
            <w:shd w:val="clear" w:color="auto" w:fill="auto"/>
            <w:vAlign w:val="center"/>
          </w:tcPr>
          <w:p>
            <w:pPr>
              <w:spacing w:line="360" w:lineRule="auto"/>
              <w:jc w:val="both"/>
              <w:rPr>
                <w:rFonts w:hint="eastAsia" w:ascii="仿宋_GB2312" w:hAnsi="仿宋_GB2312" w:eastAsia="仿宋_GB2312" w:cs="仿宋_GB2312"/>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929" w:hRule="atLeast"/>
          <w:jc w:val="center"/>
        </w:trPr>
        <w:tc>
          <w:tcPr>
            <w:tcW w:w="1701" w:type="dxa"/>
            <w:shd w:val="clear" w:color="auto" w:fill="auto"/>
            <w:vAlign w:val="center"/>
          </w:tcPr>
          <w:p>
            <w:pPr>
              <w:snapToGrid w:val="0"/>
              <w:jc w:val="both"/>
              <w:rPr>
                <w:rFonts w:hint="eastAsia" w:ascii="仿宋_GB2312" w:hAnsi="仿宋_GB2312" w:eastAsia="仿宋_GB2312" w:cs="仿宋_GB2312"/>
                <w:sz w:val="21"/>
                <w:szCs w:val="21"/>
                <w:highlight w:val="none"/>
              </w:rPr>
            </w:pPr>
            <w:r>
              <w:rPr>
                <w:rFonts w:hint="eastAsia" w:ascii="仿宋_GB2312" w:hAnsi="仿宋_GB2312" w:eastAsia="仿宋_GB2312" w:cs="仿宋_GB2312"/>
                <w:sz w:val="21"/>
                <w:szCs w:val="21"/>
                <w:highlight w:val="none"/>
              </w:rPr>
              <w:t>专业技能简介</w:t>
            </w:r>
          </w:p>
        </w:tc>
        <w:tc>
          <w:tcPr>
            <w:tcW w:w="6887" w:type="dxa"/>
            <w:gridSpan w:val="5"/>
            <w:shd w:val="clear" w:color="auto" w:fill="auto"/>
            <w:vAlign w:val="center"/>
          </w:tcPr>
          <w:p>
            <w:pPr>
              <w:jc w:val="both"/>
              <w:rPr>
                <w:rFonts w:hint="eastAsia" w:ascii="仿宋_GB2312" w:hAnsi="仿宋_GB2312" w:eastAsia="仿宋_GB2312" w:cs="仿宋_GB2312"/>
                <w:sz w:val="21"/>
                <w:szCs w:val="21"/>
                <w:highlight w:val="none"/>
              </w:rPr>
            </w:pPr>
            <w:r>
              <w:rPr>
                <w:rFonts w:hint="eastAsia" w:ascii="仿宋_GB2312" w:hAnsi="仿宋_GB2312" w:eastAsia="仿宋_GB2312" w:cs="仿宋_GB2312"/>
                <w:sz w:val="21"/>
                <w:szCs w:val="21"/>
                <w:highlight w:val="none"/>
              </w:rPr>
              <w:t>达到熟练或精通程度的相关技术专业技能，如：软件开发语言/平台（框架）/工具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58" w:hRule="atLeast"/>
          <w:jc w:val="center"/>
        </w:trPr>
        <w:tc>
          <w:tcPr>
            <w:tcW w:w="1701" w:type="dxa"/>
            <w:shd w:val="clear" w:color="auto" w:fill="auto"/>
            <w:vAlign w:val="center"/>
          </w:tcPr>
          <w:p>
            <w:pPr>
              <w:snapToGrid w:val="0"/>
              <w:jc w:val="both"/>
              <w:rPr>
                <w:rFonts w:hint="eastAsia" w:ascii="仿宋_GB2312" w:hAnsi="仿宋_GB2312" w:eastAsia="仿宋_GB2312" w:cs="仿宋_GB2312"/>
                <w:sz w:val="21"/>
                <w:szCs w:val="21"/>
                <w:highlight w:val="none"/>
              </w:rPr>
            </w:pPr>
            <w:r>
              <w:rPr>
                <w:rFonts w:hint="eastAsia" w:ascii="仿宋_GB2312" w:hAnsi="仿宋_GB2312" w:eastAsia="仿宋_GB2312" w:cs="仿宋_GB2312"/>
                <w:sz w:val="21"/>
                <w:szCs w:val="21"/>
                <w:highlight w:val="none"/>
              </w:rPr>
              <w:t>工作经历(</w:t>
            </w:r>
            <w:r>
              <w:rPr>
                <w:rFonts w:hint="eastAsia" w:ascii="仿宋_GB2312" w:hAnsi="仿宋_GB2312" w:eastAsia="仿宋_GB2312" w:cs="仿宋_GB2312"/>
                <w:sz w:val="21"/>
                <w:szCs w:val="21"/>
                <w:highlight w:val="none"/>
                <w:lang w:eastAsia="zh-CN"/>
              </w:rPr>
              <w:t>所有</w:t>
            </w:r>
            <w:r>
              <w:rPr>
                <w:rFonts w:hint="eastAsia" w:ascii="仿宋_GB2312" w:hAnsi="仿宋_GB2312" w:eastAsia="仿宋_GB2312" w:cs="仿宋_GB2312"/>
                <w:sz w:val="21"/>
                <w:szCs w:val="21"/>
                <w:highlight w:val="none"/>
              </w:rPr>
              <w:t>)</w:t>
            </w:r>
          </w:p>
        </w:tc>
        <w:tc>
          <w:tcPr>
            <w:tcW w:w="6887" w:type="dxa"/>
            <w:gridSpan w:val="5"/>
            <w:shd w:val="clear" w:color="auto" w:fill="auto"/>
            <w:vAlign w:val="center"/>
          </w:tcPr>
          <w:p>
            <w:pPr>
              <w:snapToGrid w:val="0"/>
              <w:spacing w:line="312" w:lineRule="auto"/>
              <w:jc w:val="both"/>
              <w:rPr>
                <w:rFonts w:hint="eastAsia" w:ascii="仿宋_GB2312" w:hAnsi="仿宋_GB2312" w:eastAsia="仿宋_GB2312" w:cs="仿宋_GB2312"/>
                <w:i w:val="0"/>
                <w:iCs w:val="0"/>
                <w:sz w:val="21"/>
                <w:szCs w:val="21"/>
                <w:highlight w:val="none"/>
              </w:rPr>
            </w:pPr>
            <w:r>
              <w:rPr>
                <w:rFonts w:hint="eastAsia" w:ascii="仿宋_GB2312" w:hAnsi="仿宋_GB2312" w:eastAsia="仿宋_GB2312" w:cs="仿宋_GB2312"/>
                <w:i w:val="0"/>
                <w:iCs w:val="0"/>
                <w:sz w:val="21"/>
                <w:szCs w:val="21"/>
                <w:highlight w:val="none"/>
              </w:rPr>
              <w:t>范例：</w:t>
            </w:r>
          </w:p>
          <w:p>
            <w:pPr>
              <w:numPr>
                <w:ilvl w:val="0"/>
                <w:numId w:val="32"/>
              </w:numPr>
              <w:snapToGrid w:val="0"/>
              <w:spacing w:line="312" w:lineRule="auto"/>
              <w:ind w:left="357" w:hanging="357"/>
              <w:jc w:val="both"/>
              <w:rPr>
                <w:rFonts w:hint="eastAsia" w:ascii="仿宋_GB2312" w:hAnsi="仿宋_GB2312" w:eastAsia="仿宋_GB2312" w:cs="仿宋_GB2312"/>
                <w:i w:val="0"/>
                <w:iCs w:val="0"/>
                <w:sz w:val="21"/>
                <w:szCs w:val="21"/>
                <w:highlight w:val="none"/>
              </w:rPr>
            </w:pPr>
            <w:r>
              <w:rPr>
                <w:rFonts w:hint="eastAsia" w:ascii="仿宋_GB2312" w:hAnsi="仿宋_GB2312" w:eastAsia="仿宋_GB2312" w:cs="仿宋_GB2312"/>
                <w:i w:val="0"/>
                <w:iCs w:val="0"/>
                <w:sz w:val="21"/>
                <w:szCs w:val="21"/>
                <w:highlight w:val="none"/>
              </w:rPr>
              <w:t>2008.7</w:t>
            </w:r>
            <w:r>
              <w:rPr>
                <w:rFonts w:hint="eastAsia" w:ascii="仿宋_GB2312" w:hAnsi="仿宋_GB2312" w:eastAsia="仿宋_GB2312" w:cs="仿宋_GB2312"/>
                <w:i w:val="0"/>
                <w:iCs w:val="0"/>
                <w:sz w:val="21"/>
                <w:szCs w:val="21"/>
                <w:highlight w:val="none"/>
                <w:lang w:eastAsia="zh-CN"/>
              </w:rPr>
              <w:t>至</w:t>
            </w:r>
            <w:r>
              <w:rPr>
                <w:rFonts w:hint="eastAsia" w:ascii="仿宋_GB2312" w:hAnsi="仿宋_GB2312" w:eastAsia="仿宋_GB2312" w:cs="仿宋_GB2312"/>
                <w:i w:val="0"/>
                <w:iCs w:val="0"/>
                <w:sz w:val="21"/>
                <w:szCs w:val="21"/>
                <w:highlight w:val="none"/>
              </w:rPr>
              <w:t xml:space="preserve">今, </w:t>
            </w:r>
            <w:r>
              <w:rPr>
                <w:rFonts w:hint="eastAsia" w:ascii="仿宋_GB2312" w:hAnsi="仿宋_GB2312" w:eastAsia="仿宋_GB2312" w:cs="仿宋_GB2312"/>
                <w:i w:val="0"/>
                <w:iCs w:val="0"/>
                <w:sz w:val="21"/>
                <w:szCs w:val="21"/>
                <w:highlight w:val="none"/>
                <w:lang w:eastAsia="zh-CN"/>
              </w:rPr>
              <w:t>XXXXX</w:t>
            </w:r>
            <w:r>
              <w:rPr>
                <w:rFonts w:hint="eastAsia" w:ascii="仿宋_GB2312" w:hAnsi="仿宋_GB2312" w:eastAsia="仿宋_GB2312" w:cs="仿宋_GB2312"/>
                <w:i w:val="0"/>
                <w:iCs w:val="0"/>
                <w:sz w:val="21"/>
                <w:szCs w:val="21"/>
                <w:highlight w:val="none"/>
              </w:rPr>
              <w:t>公司，</w:t>
            </w:r>
            <w:r>
              <w:rPr>
                <w:rFonts w:hint="eastAsia" w:ascii="仿宋_GB2312" w:hAnsi="仿宋_GB2312" w:eastAsia="仿宋_GB2312" w:cs="仿宋_GB2312"/>
                <w:i w:val="0"/>
                <w:iCs w:val="0"/>
                <w:sz w:val="21"/>
                <w:szCs w:val="21"/>
                <w:highlight w:val="none"/>
                <w:lang w:eastAsia="zh-CN"/>
              </w:rPr>
              <w:t>XXX</w:t>
            </w:r>
            <w:r>
              <w:rPr>
                <w:rFonts w:hint="eastAsia" w:ascii="仿宋_GB2312" w:hAnsi="仿宋_GB2312" w:eastAsia="仿宋_GB2312" w:cs="仿宋_GB2312"/>
                <w:i w:val="0"/>
                <w:iCs w:val="0"/>
                <w:sz w:val="21"/>
                <w:szCs w:val="21"/>
                <w:highlight w:val="none"/>
              </w:rPr>
              <w:t>职务/岗位 (时间倒序)</w:t>
            </w:r>
          </w:p>
          <w:p>
            <w:pPr>
              <w:numPr>
                <w:ilvl w:val="0"/>
                <w:numId w:val="32"/>
              </w:numPr>
              <w:snapToGrid w:val="0"/>
              <w:spacing w:line="312" w:lineRule="auto"/>
              <w:ind w:left="357" w:hanging="357"/>
              <w:jc w:val="both"/>
              <w:rPr>
                <w:rFonts w:hint="eastAsia" w:ascii="仿宋_GB2312" w:hAnsi="仿宋_GB2312" w:eastAsia="仿宋_GB2312" w:cs="仿宋_GB2312"/>
                <w:sz w:val="21"/>
                <w:szCs w:val="21"/>
                <w:highlight w:val="none"/>
              </w:rPr>
            </w:pPr>
            <w:r>
              <w:rPr>
                <w:rFonts w:hint="eastAsia" w:ascii="仿宋_GB2312" w:hAnsi="仿宋_GB2312" w:eastAsia="仿宋_GB2312" w:cs="仿宋_GB2312"/>
                <w:i w:val="0"/>
                <w:iCs w:val="0"/>
                <w:sz w:val="21"/>
                <w:szCs w:val="21"/>
                <w:highlight w:val="none"/>
              </w:rPr>
              <w:t>2003.11～2008.7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701" w:type="dxa"/>
            <w:shd w:val="clear" w:color="auto" w:fill="auto"/>
            <w:vAlign w:val="center"/>
          </w:tcPr>
          <w:p>
            <w:pPr>
              <w:snapToGrid w:val="0"/>
              <w:jc w:val="both"/>
              <w:rPr>
                <w:rFonts w:hint="eastAsia" w:ascii="仿宋_GB2312" w:hAnsi="仿宋_GB2312" w:eastAsia="仿宋_GB2312" w:cs="仿宋_GB2312"/>
                <w:sz w:val="21"/>
                <w:szCs w:val="21"/>
                <w:highlight w:val="none"/>
              </w:rPr>
            </w:pPr>
            <w:r>
              <w:rPr>
                <w:rFonts w:hint="eastAsia" w:ascii="仿宋_GB2312" w:hAnsi="仿宋_GB2312" w:eastAsia="仿宋_GB2312" w:cs="仿宋_GB2312"/>
                <w:sz w:val="21"/>
                <w:szCs w:val="21"/>
                <w:highlight w:val="none"/>
              </w:rPr>
              <w:t>参加起/止日期</w:t>
            </w:r>
          </w:p>
        </w:tc>
        <w:tc>
          <w:tcPr>
            <w:tcW w:w="3739" w:type="dxa"/>
            <w:gridSpan w:val="2"/>
            <w:shd w:val="clear" w:color="auto" w:fill="auto"/>
            <w:vAlign w:val="center"/>
          </w:tcPr>
          <w:p>
            <w:pPr>
              <w:snapToGrid w:val="0"/>
              <w:jc w:val="both"/>
              <w:rPr>
                <w:rFonts w:hint="eastAsia" w:ascii="仿宋_GB2312" w:hAnsi="仿宋_GB2312" w:eastAsia="仿宋_GB2312" w:cs="仿宋_GB2312"/>
                <w:sz w:val="21"/>
                <w:szCs w:val="21"/>
                <w:highlight w:val="none"/>
              </w:rPr>
            </w:pPr>
            <w:r>
              <w:rPr>
                <w:rFonts w:hint="eastAsia" w:ascii="仿宋_GB2312" w:hAnsi="仿宋_GB2312" w:eastAsia="仿宋_GB2312" w:cs="仿宋_GB2312"/>
                <w:sz w:val="21"/>
                <w:szCs w:val="21"/>
                <w:highlight w:val="none"/>
              </w:rPr>
              <w:t>近3年参加的类似项目名称</w:t>
            </w:r>
          </w:p>
        </w:tc>
        <w:tc>
          <w:tcPr>
            <w:tcW w:w="1413" w:type="dxa"/>
            <w:gridSpan w:val="2"/>
            <w:shd w:val="clear" w:color="auto" w:fill="auto"/>
            <w:vAlign w:val="center"/>
          </w:tcPr>
          <w:p>
            <w:pPr>
              <w:snapToGrid w:val="0"/>
              <w:jc w:val="both"/>
              <w:rPr>
                <w:rFonts w:hint="eastAsia" w:ascii="仿宋_GB2312" w:hAnsi="仿宋_GB2312" w:eastAsia="仿宋_GB2312" w:cs="仿宋_GB2312"/>
                <w:sz w:val="21"/>
                <w:szCs w:val="21"/>
                <w:highlight w:val="none"/>
              </w:rPr>
            </w:pPr>
            <w:r>
              <w:rPr>
                <w:rFonts w:hint="eastAsia" w:ascii="仿宋_GB2312" w:hAnsi="仿宋_GB2312" w:eastAsia="仿宋_GB2312" w:cs="仿宋_GB2312"/>
                <w:sz w:val="21"/>
                <w:szCs w:val="21"/>
                <w:highlight w:val="none"/>
              </w:rPr>
              <w:t>项目角色</w:t>
            </w:r>
          </w:p>
        </w:tc>
        <w:tc>
          <w:tcPr>
            <w:tcW w:w="1735" w:type="dxa"/>
            <w:shd w:val="clear" w:color="auto" w:fill="auto"/>
            <w:vAlign w:val="center"/>
          </w:tcPr>
          <w:p>
            <w:pPr>
              <w:snapToGrid w:val="0"/>
              <w:jc w:val="both"/>
              <w:rPr>
                <w:rFonts w:hint="eastAsia" w:ascii="仿宋_GB2312" w:hAnsi="仿宋_GB2312" w:eastAsia="仿宋_GB2312" w:cs="仿宋_GB2312"/>
                <w:sz w:val="21"/>
                <w:szCs w:val="21"/>
                <w:highlight w:val="none"/>
              </w:rPr>
            </w:pPr>
            <w:r>
              <w:rPr>
                <w:rFonts w:hint="eastAsia" w:ascii="仿宋_GB2312" w:hAnsi="仿宋_GB2312" w:eastAsia="仿宋_GB2312" w:cs="仿宋_GB2312"/>
                <w:sz w:val="21"/>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701" w:type="dxa"/>
            <w:shd w:val="clear" w:color="auto" w:fill="auto"/>
            <w:vAlign w:val="center"/>
          </w:tcPr>
          <w:p>
            <w:pPr>
              <w:snapToGrid w:val="0"/>
              <w:jc w:val="both"/>
              <w:rPr>
                <w:rFonts w:hint="eastAsia" w:ascii="仿宋_GB2312" w:hAnsi="仿宋_GB2312" w:eastAsia="仿宋_GB2312" w:cs="仿宋_GB2312"/>
                <w:sz w:val="21"/>
                <w:szCs w:val="21"/>
                <w:highlight w:val="none"/>
              </w:rPr>
            </w:pPr>
            <w:r>
              <w:rPr>
                <w:rFonts w:hint="eastAsia" w:ascii="仿宋_GB2312" w:hAnsi="仿宋_GB2312" w:eastAsia="仿宋_GB2312" w:cs="仿宋_GB2312"/>
                <w:sz w:val="21"/>
                <w:szCs w:val="21"/>
                <w:highlight w:val="none"/>
              </w:rPr>
              <w:t>范例：2009.5 ～2010.9</w:t>
            </w:r>
          </w:p>
        </w:tc>
        <w:tc>
          <w:tcPr>
            <w:tcW w:w="3739" w:type="dxa"/>
            <w:gridSpan w:val="2"/>
            <w:shd w:val="clear" w:color="auto" w:fill="auto"/>
            <w:vAlign w:val="center"/>
          </w:tcPr>
          <w:p>
            <w:pPr>
              <w:snapToGrid w:val="0"/>
              <w:jc w:val="both"/>
              <w:rPr>
                <w:rFonts w:hint="eastAsia" w:ascii="仿宋_GB2312" w:hAnsi="仿宋_GB2312" w:eastAsia="仿宋_GB2312" w:cs="仿宋_GB2312"/>
                <w:sz w:val="21"/>
                <w:szCs w:val="21"/>
                <w:highlight w:val="none"/>
              </w:rPr>
            </w:pPr>
            <w:r>
              <w:rPr>
                <w:rFonts w:hint="eastAsia" w:ascii="仿宋_GB2312" w:hAnsi="仿宋_GB2312" w:eastAsia="仿宋_GB2312" w:cs="仿宋_GB2312"/>
                <w:sz w:val="21"/>
                <w:szCs w:val="21"/>
                <w:highlight w:val="none"/>
                <w:lang w:eastAsia="zh-CN"/>
              </w:rPr>
              <w:t>XXX</w:t>
            </w:r>
            <w:r>
              <w:rPr>
                <w:rFonts w:hint="eastAsia" w:ascii="仿宋_GB2312" w:hAnsi="仿宋_GB2312" w:eastAsia="仿宋_GB2312" w:cs="仿宋_GB2312"/>
                <w:sz w:val="21"/>
                <w:szCs w:val="21"/>
                <w:highlight w:val="none"/>
              </w:rPr>
              <w:t>客户</w:t>
            </w:r>
            <w:r>
              <w:rPr>
                <w:rFonts w:hint="eastAsia" w:ascii="仿宋_GB2312" w:hAnsi="仿宋_GB2312" w:eastAsia="仿宋_GB2312" w:cs="仿宋_GB2312"/>
                <w:sz w:val="21"/>
                <w:szCs w:val="21"/>
                <w:highlight w:val="none"/>
                <w:lang w:eastAsia="zh-CN"/>
              </w:rPr>
              <w:t>XXXX</w:t>
            </w:r>
            <w:r>
              <w:rPr>
                <w:rFonts w:hint="eastAsia" w:ascii="仿宋_GB2312" w:hAnsi="仿宋_GB2312" w:eastAsia="仿宋_GB2312" w:cs="仿宋_GB2312"/>
                <w:sz w:val="21"/>
                <w:szCs w:val="21"/>
                <w:highlight w:val="none"/>
              </w:rPr>
              <w:t>项目名称</w:t>
            </w:r>
          </w:p>
        </w:tc>
        <w:tc>
          <w:tcPr>
            <w:tcW w:w="1413" w:type="dxa"/>
            <w:gridSpan w:val="2"/>
            <w:shd w:val="clear" w:color="auto" w:fill="auto"/>
            <w:vAlign w:val="center"/>
          </w:tcPr>
          <w:p>
            <w:pPr>
              <w:snapToGrid w:val="0"/>
              <w:jc w:val="both"/>
              <w:rPr>
                <w:rFonts w:hint="eastAsia" w:ascii="仿宋_GB2312" w:hAnsi="仿宋_GB2312" w:eastAsia="仿宋_GB2312" w:cs="仿宋_GB2312"/>
                <w:sz w:val="21"/>
                <w:szCs w:val="21"/>
                <w:highlight w:val="none"/>
              </w:rPr>
            </w:pPr>
            <w:r>
              <w:rPr>
                <w:rFonts w:hint="eastAsia" w:ascii="仿宋_GB2312" w:hAnsi="仿宋_GB2312" w:eastAsia="仿宋_GB2312" w:cs="仿宋_GB2312"/>
                <w:sz w:val="21"/>
                <w:szCs w:val="21"/>
                <w:highlight w:val="none"/>
              </w:rPr>
              <w:t>咨询顾问</w:t>
            </w:r>
          </w:p>
        </w:tc>
        <w:tc>
          <w:tcPr>
            <w:tcW w:w="1735" w:type="dxa"/>
            <w:shd w:val="clear" w:color="auto" w:fill="auto"/>
            <w:vAlign w:val="center"/>
          </w:tcPr>
          <w:p>
            <w:pPr>
              <w:snapToGrid w:val="0"/>
              <w:jc w:val="both"/>
              <w:rPr>
                <w:rFonts w:hint="eastAsia" w:ascii="仿宋_GB2312" w:hAnsi="仿宋_GB2312" w:eastAsia="仿宋_GB2312" w:cs="仿宋_GB2312"/>
                <w:sz w:val="21"/>
                <w:szCs w:val="21"/>
                <w:highlight w:val="none"/>
              </w:rPr>
            </w:pPr>
            <w:r>
              <w:rPr>
                <w:rFonts w:hint="eastAsia" w:ascii="仿宋_GB2312" w:hAnsi="仿宋_GB2312" w:eastAsia="仿宋_GB2312" w:cs="仿宋_GB2312"/>
                <w:sz w:val="21"/>
                <w:szCs w:val="21"/>
                <w:highlight w:val="none"/>
              </w:rPr>
              <w:t>如项目过多，列出最近的5个项目即可。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701" w:type="dxa"/>
            <w:shd w:val="clear" w:color="auto" w:fill="auto"/>
            <w:vAlign w:val="center"/>
          </w:tcPr>
          <w:p>
            <w:pPr>
              <w:snapToGrid w:val="0"/>
              <w:jc w:val="both"/>
              <w:rPr>
                <w:rFonts w:hint="eastAsia" w:ascii="仿宋_GB2312" w:hAnsi="仿宋_GB2312" w:eastAsia="仿宋_GB2312" w:cs="仿宋_GB2312"/>
                <w:sz w:val="21"/>
                <w:szCs w:val="21"/>
                <w:highlight w:val="none"/>
              </w:rPr>
            </w:pPr>
          </w:p>
        </w:tc>
        <w:tc>
          <w:tcPr>
            <w:tcW w:w="3739" w:type="dxa"/>
            <w:gridSpan w:val="2"/>
            <w:shd w:val="clear" w:color="auto" w:fill="auto"/>
            <w:vAlign w:val="center"/>
          </w:tcPr>
          <w:p>
            <w:pPr>
              <w:snapToGrid w:val="0"/>
              <w:jc w:val="both"/>
              <w:rPr>
                <w:rFonts w:hint="eastAsia" w:ascii="仿宋_GB2312" w:hAnsi="仿宋_GB2312" w:eastAsia="仿宋_GB2312" w:cs="仿宋_GB2312"/>
                <w:sz w:val="21"/>
                <w:szCs w:val="21"/>
                <w:highlight w:val="none"/>
              </w:rPr>
            </w:pPr>
          </w:p>
        </w:tc>
        <w:tc>
          <w:tcPr>
            <w:tcW w:w="1413" w:type="dxa"/>
            <w:gridSpan w:val="2"/>
            <w:shd w:val="clear" w:color="auto" w:fill="auto"/>
            <w:vAlign w:val="center"/>
          </w:tcPr>
          <w:p>
            <w:pPr>
              <w:snapToGrid w:val="0"/>
              <w:jc w:val="both"/>
              <w:rPr>
                <w:rFonts w:hint="eastAsia" w:ascii="仿宋_GB2312" w:hAnsi="仿宋_GB2312" w:eastAsia="仿宋_GB2312" w:cs="仿宋_GB2312"/>
                <w:sz w:val="21"/>
                <w:szCs w:val="21"/>
                <w:highlight w:val="none"/>
              </w:rPr>
            </w:pPr>
          </w:p>
        </w:tc>
        <w:tc>
          <w:tcPr>
            <w:tcW w:w="1735" w:type="dxa"/>
            <w:shd w:val="clear" w:color="auto" w:fill="auto"/>
            <w:vAlign w:val="center"/>
          </w:tcPr>
          <w:p>
            <w:pPr>
              <w:snapToGrid w:val="0"/>
              <w:jc w:val="both"/>
              <w:rPr>
                <w:rFonts w:hint="eastAsia" w:ascii="仿宋_GB2312" w:hAnsi="仿宋_GB2312" w:eastAsia="仿宋_GB2312" w:cs="仿宋_GB2312"/>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701" w:type="dxa"/>
            <w:shd w:val="clear" w:color="auto" w:fill="auto"/>
            <w:vAlign w:val="center"/>
          </w:tcPr>
          <w:p>
            <w:pPr>
              <w:snapToGrid w:val="0"/>
              <w:jc w:val="both"/>
              <w:rPr>
                <w:rFonts w:hint="eastAsia" w:ascii="仿宋_GB2312" w:hAnsi="仿宋_GB2312" w:eastAsia="仿宋_GB2312" w:cs="仿宋_GB2312"/>
                <w:sz w:val="21"/>
                <w:szCs w:val="21"/>
                <w:highlight w:val="none"/>
              </w:rPr>
            </w:pPr>
          </w:p>
        </w:tc>
        <w:tc>
          <w:tcPr>
            <w:tcW w:w="3739" w:type="dxa"/>
            <w:gridSpan w:val="2"/>
            <w:shd w:val="clear" w:color="auto" w:fill="auto"/>
            <w:vAlign w:val="center"/>
          </w:tcPr>
          <w:p>
            <w:pPr>
              <w:snapToGrid w:val="0"/>
              <w:jc w:val="both"/>
              <w:rPr>
                <w:rFonts w:hint="eastAsia" w:ascii="仿宋_GB2312" w:hAnsi="仿宋_GB2312" w:eastAsia="仿宋_GB2312" w:cs="仿宋_GB2312"/>
                <w:sz w:val="21"/>
                <w:szCs w:val="21"/>
                <w:highlight w:val="none"/>
              </w:rPr>
            </w:pPr>
          </w:p>
        </w:tc>
        <w:tc>
          <w:tcPr>
            <w:tcW w:w="1413" w:type="dxa"/>
            <w:gridSpan w:val="2"/>
            <w:shd w:val="clear" w:color="auto" w:fill="auto"/>
            <w:vAlign w:val="center"/>
          </w:tcPr>
          <w:p>
            <w:pPr>
              <w:snapToGrid w:val="0"/>
              <w:jc w:val="both"/>
              <w:rPr>
                <w:rFonts w:hint="eastAsia" w:ascii="仿宋_GB2312" w:hAnsi="仿宋_GB2312" w:eastAsia="仿宋_GB2312" w:cs="仿宋_GB2312"/>
                <w:sz w:val="21"/>
                <w:szCs w:val="21"/>
                <w:highlight w:val="none"/>
              </w:rPr>
            </w:pPr>
          </w:p>
        </w:tc>
        <w:tc>
          <w:tcPr>
            <w:tcW w:w="1735" w:type="dxa"/>
            <w:shd w:val="clear" w:color="auto" w:fill="auto"/>
            <w:vAlign w:val="center"/>
          </w:tcPr>
          <w:p>
            <w:pPr>
              <w:snapToGrid w:val="0"/>
              <w:jc w:val="both"/>
              <w:rPr>
                <w:rFonts w:hint="eastAsia" w:ascii="仿宋_GB2312" w:hAnsi="仿宋_GB2312" w:eastAsia="仿宋_GB2312" w:cs="仿宋_GB2312"/>
                <w:sz w:val="21"/>
                <w:szCs w:val="21"/>
                <w:highlight w:val="none"/>
              </w:rPr>
            </w:pPr>
          </w:p>
        </w:tc>
      </w:tr>
    </w:tbl>
    <w:p>
      <w:pPr>
        <w:tabs>
          <w:tab w:val="left" w:pos="3960"/>
        </w:tabs>
        <w:rPr>
          <w:rFonts w:hint="eastAsia" w:ascii="仿宋_GB2312" w:hAnsi="仿宋_GB2312" w:eastAsia="仿宋_GB2312" w:cs="仿宋_GB2312"/>
          <w:sz w:val="21"/>
          <w:szCs w:val="21"/>
          <w:highlight w:val="none"/>
        </w:rPr>
      </w:pPr>
    </w:p>
    <w:p>
      <w:pPr>
        <w:tabs>
          <w:tab w:val="left" w:pos="3960"/>
        </w:tabs>
        <w:rPr>
          <w:rFonts w:hint="eastAsia" w:ascii="仿宋_GB2312" w:hAnsi="仿宋_GB2312" w:eastAsia="仿宋_GB2312" w:cs="仿宋_GB2312"/>
          <w:sz w:val="28"/>
          <w:szCs w:val="28"/>
          <w:highlight w:val="none"/>
        </w:rPr>
      </w:pPr>
    </w:p>
    <w:p>
      <w:pPr>
        <w:tabs>
          <w:tab w:val="left" w:pos="3960"/>
        </w:tabs>
        <w:rPr>
          <w:rFonts w:hint="eastAsia" w:ascii="仿宋_GB2312" w:hAnsi="仿宋_GB2312" w:eastAsia="仿宋_GB2312" w:cs="仿宋_GB2312"/>
          <w:sz w:val="28"/>
          <w:szCs w:val="28"/>
          <w:highlight w:val="none"/>
        </w:rPr>
      </w:pPr>
    </w:p>
    <w:p>
      <w:pPr>
        <w:tabs>
          <w:tab w:val="left" w:pos="3960"/>
        </w:tabs>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投 标 人（法人公章）：</w:t>
      </w:r>
    </w:p>
    <w:p>
      <w:pPr>
        <w:tabs>
          <w:tab w:val="left" w:pos="3960"/>
        </w:tabs>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法定代表人（或授权代表人）：</w:t>
      </w:r>
    </w:p>
    <w:p>
      <w:pPr>
        <w:tabs>
          <w:tab w:val="left" w:pos="3960"/>
        </w:tabs>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日    期：</w:t>
      </w:r>
    </w:p>
    <w:p>
      <w:pPr>
        <w:rPr>
          <w:rFonts w:hint="eastAsia" w:ascii="仿宋_GB2312" w:hAnsi="仿宋_GB2312" w:eastAsia="仿宋_GB2312" w:cs="仿宋_GB2312"/>
          <w:sz w:val="28"/>
          <w:szCs w:val="28"/>
          <w:highlight w:val="none"/>
        </w:rPr>
      </w:pPr>
    </w:p>
    <w:p>
      <w:pPr>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br w:type="page"/>
      </w:r>
    </w:p>
    <w:p>
      <w:pPr>
        <w:pStyle w:val="3"/>
        <w:spacing w:after="0" w:line="240" w:lineRule="auto"/>
        <w:jc w:val="left"/>
        <w:rPr>
          <w:rFonts w:hint="eastAsia" w:ascii="仿宋_GB2312" w:hAnsi="仿宋_GB2312" w:eastAsia="仿宋_GB2312" w:cs="仿宋_GB2312"/>
          <w:b w:val="0"/>
          <w:sz w:val="28"/>
          <w:szCs w:val="28"/>
          <w:highlight w:val="none"/>
          <w:lang w:val="en-US" w:eastAsia="zh-CN"/>
        </w:rPr>
      </w:pPr>
      <w:r>
        <w:rPr>
          <w:rFonts w:hint="eastAsia" w:ascii="仿宋_GB2312" w:hAnsi="仿宋_GB2312" w:eastAsia="仿宋_GB2312" w:cs="仿宋_GB2312"/>
          <w:b w:val="0"/>
          <w:sz w:val="28"/>
          <w:szCs w:val="28"/>
          <w:highlight w:val="none"/>
          <w:lang w:eastAsia="zh-CN"/>
        </w:rPr>
        <w:t>附件</w:t>
      </w:r>
      <w:r>
        <w:rPr>
          <w:rFonts w:hint="eastAsia" w:ascii="仿宋_GB2312" w:hAnsi="仿宋_GB2312" w:eastAsia="仿宋_GB2312" w:cs="仿宋_GB2312"/>
          <w:b w:val="0"/>
          <w:sz w:val="28"/>
          <w:szCs w:val="28"/>
          <w:highlight w:val="none"/>
          <w:lang w:val="en-US" w:eastAsia="zh-CN"/>
        </w:rPr>
        <w:t>9：科技系统技术标准概要事项</w:t>
      </w:r>
    </w:p>
    <w:tbl>
      <w:tblPr>
        <w:tblStyle w:val="32"/>
        <w:tblW w:w="840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1168"/>
        <w:gridCol w:w="2693"/>
        <w:gridCol w:w="454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260" w:hRule="atLeast"/>
        </w:trPr>
        <w:tc>
          <w:tcPr>
            <w:tcW w:w="386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i w:val="0"/>
                <w:color w:val="000000"/>
                <w:sz w:val="21"/>
                <w:szCs w:val="21"/>
                <w:highlight w:val="none"/>
                <w:u w:val="none"/>
              </w:rPr>
            </w:pPr>
            <w:r>
              <w:rPr>
                <w:rFonts w:hint="eastAsia" w:ascii="仿宋_GB2312" w:hAnsi="仿宋_GB2312" w:eastAsia="仿宋_GB2312" w:cs="仿宋_GB2312"/>
                <w:b/>
                <w:i w:val="0"/>
                <w:color w:val="000000"/>
                <w:kern w:val="0"/>
                <w:sz w:val="21"/>
                <w:szCs w:val="21"/>
                <w:highlight w:val="none"/>
                <w:u w:val="none"/>
                <w:lang w:val="en-US" w:eastAsia="zh-CN" w:bidi="ar"/>
              </w:rPr>
              <w:t>标准事项</w:t>
            </w:r>
          </w:p>
        </w:tc>
        <w:tc>
          <w:tcPr>
            <w:tcW w:w="45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i w:val="0"/>
                <w:color w:val="000000"/>
                <w:sz w:val="21"/>
                <w:szCs w:val="21"/>
                <w:highlight w:val="none"/>
                <w:u w:val="none"/>
              </w:rPr>
            </w:pPr>
            <w:r>
              <w:rPr>
                <w:rFonts w:hint="eastAsia" w:ascii="仿宋_GB2312" w:hAnsi="仿宋_GB2312" w:eastAsia="仿宋_GB2312" w:cs="仿宋_GB2312"/>
                <w:b/>
                <w:i w:val="0"/>
                <w:color w:val="000000"/>
                <w:kern w:val="0"/>
                <w:sz w:val="21"/>
                <w:szCs w:val="21"/>
                <w:highlight w:val="none"/>
                <w:u w:val="none"/>
                <w:lang w:val="en-US" w:eastAsia="zh-CN" w:bidi="ar"/>
              </w:rPr>
              <w:t>标准备注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454" w:hRule="exact"/>
        </w:trPr>
        <w:tc>
          <w:tcPr>
            <w:tcW w:w="116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sz w:val="21"/>
                <w:szCs w:val="21"/>
                <w:highlight w:val="none"/>
                <w:u w:val="none"/>
              </w:rPr>
            </w:pPr>
            <w:r>
              <w:rPr>
                <w:rFonts w:hint="eastAsia" w:ascii="仿宋_GB2312" w:hAnsi="仿宋_GB2312" w:eastAsia="仿宋_GB2312" w:cs="仿宋_GB2312"/>
                <w:i w:val="0"/>
                <w:color w:val="000000"/>
                <w:kern w:val="0"/>
                <w:sz w:val="21"/>
                <w:szCs w:val="21"/>
                <w:highlight w:val="none"/>
                <w:u w:val="none"/>
                <w:lang w:val="en-US" w:eastAsia="zh-CN" w:bidi="ar"/>
              </w:rPr>
              <w:t>安全设计</w:t>
            </w:r>
          </w:p>
        </w:tc>
        <w:tc>
          <w:tcPr>
            <w:tcW w:w="26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sz w:val="21"/>
                <w:szCs w:val="21"/>
                <w:highlight w:val="none"/>
                <w:u w:val="none"/>
              </w:rPr>
            </w:pPr>
            <w:r>
              <w:rPr>
                <w:rFonts w:hint="eastAsia" w:ascii="仿宋_GB2312" w:hAnsi="仿宋_GB2312" w:eastAsia="仿宋_GB2312" w:cs="仿宋_GB2312"/>
                <w:i w:val="0"/>
                <w:color w:val="000000"/>
                <w:kern w:val="0"/>
                <w:sz w:val="21"/>
                <w:szCs w:val="21"/>
                <w:highlight w:val="none"/>
                <w:u w:val="none"/>
                <w:lang w:val="en-US" w:eastAsia="zh-CN" w:bidi="ar"/>
              </w:rPr>
              <w:t>加密算法标准</w:t>
            </w:r>
          </w:p>
        </w:tc>
        <w:tc>
          <w:tcPr>
            <w:tcW w:w="45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color w:val="000000"/>
                <w:sz w:val="21"/>
                <w:szCs w:val="21"/>
                <w:highlight w:val="none"/>
                <w:u w:val="none"/>
              </w:rPr>
            </w:pPr>
            <w:r>
              <w:rPr>
                <w:rFonts w:hint="eastAsia" w:ascii="仿宋_GB2312" w:hAnsi="仿宋_GB2312" w:eastAsia="仿宋_GB2312" w:cs="仿宋_GB2312"/>
                <w:i w:val="0"/>
                <w:color w:val="000000"/>
                <w:kern w:val="0"/>
                <w:sz w:val="21"/>
                <w:szCs w:val="21"/>
                <w:highlight w:val="none"/>
                <w:u w:val="none"/>
                <w:lang w:val="en-US" w:eastAsia="zh-CN" w:bidi="ar"/>
              </w:rPr>
              <w:t>只允许使用国密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454" w:hRule="exact"/>
        </w:trPr>
        <w:tc>
          <w:tcPr>
            <w:tcW w:w="116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仿宋_GB2312" w:eastAsia="仿宋_GB2312" w:cs="仿宋_GB2312"/>
                <w:i w:val="0"/>
                <w:color w:val="000000"/>
                <w:sz w:val="21"/>
                <w:szCs w:val="21"/>
                <w:highlight w:val="none"/>
                <w:u w:val="none"/>
              </w:rPr>
            </w:pPr>
          </w:p>
        </w:tc>
        <w:tc>
          <w:tcPr>
            <w:tcW w:w="26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sz w:val="21"/>
                <w:szCs w:val="21"/>
                <w:highlight w:val="none"/>
                <w:u w:val="none"/>
              </w:rPr>
            </w:pPr>
            <w:r>
              <w:rPr>
                <w:rFonts w:hint="eastAsia" w:ascii="仿宋_GB2312" w:hAnsi="仿宋_GB2312" w:eastAsia="仿宋_GB2312" w:cs="仿宋_GB2312"/>
                <w:i w:val="0"/>
                <w:color w:val="000000"/>
                <w:kern w:val="0"/>
                <w:sz w:val="21"/>
                <w:szCs w:val="21"/>
                <w:highlight w:val="none"/>
                <w:u w:val="none"/>
                <w:lang w:val="en-US" w:eastAsia="zh-CN" w:bidi="ar"/>
              </w:rPr>
              <w:t>加密方式标准</w:t>
            </w:r>
          </w:p>
        </w:tc>
        <w:tc>
          <w:tcPr>
            <w:tcW w:w="45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color w:val="000000"/>
                <w:sz w:val="21"/>
                <w:szCs w:val="21"/>
                <w:highlight w:val="none"/>
                <w:u w:val="none"/>
              </w:rPr>
            </w:pPr>
            <w:r>
              <w:rPr>
                <w:rFonts w:hint="eastAsia" w:ascii="仿宋_GB2312" w:hAnsi="仿宋_GB2312" w:eastAsia="仿宋_GB2312" w:cs="仿宋_GB2312"/>
                <w:i w:val="0"/>
                <w:color w:val="000000"/>
                <w:kern w:val="0"/>
                <w:sz w:val="21"/>
                <w:szCs w:val="21"/>
                <w:highlight w:val="none"/>
                <w:u w:val="none"/>
                <w:lang w:val="en-US" w:eastAsia="zh-CN" w:bidi="ar"/>
              </w:rPr>
              <w:t>通过加密平台进行硬加密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454" w:hRule="exact"/>
        </w:trPr>
        <w:tc>
          <w:tcPr>
            <w:tcW w:w="116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仿宋_GB2312" w:eastAsia="仿宋_GB2312" w:cs="仿宋_GB2312"/>
                <w:i w:val="0"/>
                <w:color w:val="000000"/>
                <w:sz w:val="21"/>
                <w:szCs w:val="21"/>
                <w:highlight w:val="none"/>
                <w:u w:val="none"/>
              </w:rPr>
            </w:pPr>
          </w:p>
        </w:tc>
        <w:tc>
          <w:tcPr>
            <w:tcW w:w="26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sz w:val="21"/>
                <w:szCs w:val="21"/>
                <w:highlight w:val="none"/>
                <w:u w:val="none"/>
              </w:rPr>
            </w:pPr>
            <w:r>
              <w:rPr>
                <w:rFonts w:hint="eastAsia" w:ascii="仿宋_GB2312" w:hAnsi="仿宋_GB2312" w:eastAsia="仿宋_GB2312" w:cs="仿宋_GB2312"/>
                <w:i w:val="0"/>
                <w:color w:val="000000"/>
                <w:kern w:val="0"/>
                <w:sz w:val="21"/>
                <w:szCs w:val="21"/>
                <w:highlight w:val="none"/>
                <w:u w:val="none"/>
                <w:lang w:val="en-US" w:eastAsia="zh-CN" w:bidi="ar"/>
              </w:rPr>
              <w:t>主密钥生成标准</w:t>
            </w:r>
          </w:p>
        </w:tc>
        <w:tc>
          <w:tcPr>
            <w:tcW w:w="45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color w:val="000000"/>
                <w:sz w:val="21"/>
                <w:szCs w:val="21"/>
                <w:highlight w:val="none"/>
                <w:u w:val="none"/>
              </w:rPr>
            </w:pPr>
            <w:r>
              <w:rPr>
                <w:rFonts w:hint="eastAsia" w:ascii="仿宋_GB2312" w:hAnsi="仿宋_GB2312" w:eastAsia="仿宋_GB2312" w:cs="仿宋_GB2312"/>
                <w:i w:val="0"/>
                <w:color w:val="000000"/>
                <w:kern w:val="0"/>
                <w:sz w:val="21"/>
                <w:szCs w:val="21"/>
                <w:highlight w:val="none"/>
                <w:u w:val="none"/>
                <w:lang w:val="en-US" w:eastAsia="zh-CN" w:bidi="ar"/>
              </w:rPr>
              <w:t>分段产生，存储在加密平台中</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454" w:hRule="exact"/>
        </w:trPr>
        <w:tc>
          <w:tcPr>
            <w:tcW w:w="116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仿宋_GB2312" w:eastAsia="仿宋_GB2312" w:cs="仿宋_GB2312"/>
                <w:i w:val="0"/>
                <w:color w:val="000000"/>
                <w:sz w:val="21"/>
                <w:szCs w:val="21"/>
                <w:highlight w:val="none"/>
                <w:u w:val="none"/>
              </w:rPr>
            </w:pPr>
          </w:p>
        </w:tc>
        <w:tc>
          <w:tcPr>
            <w:tcW w:w="26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sz w:val="21"/>
                <w:szCs w:val="21"/>
                <w:highlight w:val="none"/>
                <w:u w:val="none"/>
              </w:rPr>
            </w:pPr>
            <w:r>
              <w:rPr>
                <w:rFonts w:hint="eastAsia" w:ascii="仿宋_GB2312" w:hAnsi="仿宋_GB2312" w:eastAsia="仿宋_GB2312" w:cs="仿宋_GB2312"/>
                <w:i w:val="0"/>
                <w:color w:val="000000"/>
                <w:kern w:val="0"/>
                <w:sz w:val="21"/>
                <w:szCs w:val="21"/>
                <w:highlight w:val="none"/>
                <w:u w:val="none"/>
                <w:lang w:val="en-US" w:eastAsia="zh-CN" w:bidi="ar"/>
              </w:rPr>
              <w:t>关键数据屏蔽标准</w:t>
            </w:r>
          </w:p>
        </w:tc>
        <w:tc>
          <w:tcPr>
            <w:tcW w:w="45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color w:val="000000"/>
                <w:sz w:val="21"/>
                <w:szCs w:val="21"/>
                <w:highlight w:val="none"/>
                <w:u w:val="none"/>
              </w:rPr>
            </w:pPr>
            <w:r>
              <w:rPr>
                <w:rFonts w:hint="eastAsia" w:ascii="仿宋_GB2312" w:hAnsi="仿宋_GB2312" w:eastAsia="仿宋_GB2312" w:cs="仿宋_GB2312"/>
                <w:i w:val="0"/>
                <w:color w:val="000000"/>
                <w:kern w:val="0"/>
                <w:sz w:val="21"/>
                <w:szCs w:val="21"/>
                <w:highlight w:val="none"/>
                <w:u w:val="none"/>
                <w:lang w:val="en-US" w:eastAsia="zh-CN" w:bidi="ar"/>
              </w:rPr>
              <w:t>日志或其它任何输出端屏蔽交易的关键信息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454" w:hRule="exact"/>
        </w:trPr>
        <w:tc>
          <w:tcPr>
            <w:tcW w:w="116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仿宋_GB2312" w:eastAsia="仿宋_GB2312" w:cs="仿宋_GB2312"/>
                <w:i w:val="0"/>
                <w:color w:val="000000"/>
                <w:sz w:val="21"/>
                <w:szCs w:val="21"/>
                <w:highlight w:val="none"/>
                <w:u w:val="none"/>
              </w:rPr>
            </w:pPr>
          </w:p>
        </w:tc>
        <w:tc>
          <w:tcPr>
            <w:tcW w:w="26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sz w:val="21"/>
                <w:szCs w:val="21"/>
                <w:highlight w:val="none"/>
                <w:u w:val="none"/>
              </w:rPr>
            </w:pPr>
            <w:r>
              <w:rPr>
                <w:rFonts w:hint="eastAsia" w:ascii="仿宋_GB2312" w:hAnsi="仿宋_GB2312" w:eastAsia="仿宋_GB2312" w:cs="仿宋_GB2312"/>
                <w:i w:val="0"/>
                <w:color w:val="000000"/>
                <w:kern w:val="0"/>
                <w:sz w:val="21"/>
                <w:szCs w:val="21"/>
                <w:highlight w:val="none"/>
                <w:u w:val="none"/>
                <w:lang w:val="en-US" w:eastAsia="zh-CN" w:bidi="ar"/>
              </w:rPr>
              <w:t>WEB应用用户密码安全标准</w:t>
            </w:r>
          </w:p>
        </w:tc>
        <w:tc>
          <w:tcPr>
            <w:tcW w:w="45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color w:val="000000"/>
                <w:sz w:val="21"/>
                <w:szCs w:val="21"/>
                <w:highlight w:val="none"/>
                <w:u w:val="none"/>
              </w:rPr>
            </w:pPr>
            <w:r>
              <w:rPr>
                <w:rFonts w:hint="eastAsia" w:ascii="仿宋_GB2312" w:hAnsi="仿宋_GB2312" w:eastAsia="仿宋_GB2312" w:cs="仿宋_GB2312"/>
                <w:i w:val="0"/>
                <w:color w:val="000000"/>
                <w:kern w:val="0"/>
                <w:sz w:val="21"/>
                <w:szCs w:val="21"/>
                <w:highlight w:val="none"/>
                <w:u w:val="none"/>
                <w:lang w:val="en-US" w:eastAsia="zh-CN" w:bidi="ar"/>
              </w:rPr>
              <w:t>WEB类页面必须使用我行密码安全控件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99" w:hRule="exact"/>
        </w:trPr>
        <w:tc>
          <w:tcPr>
            <w:tcW w:w="116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sz w:val="21"/>
                <w:szCs w:val="21"/>
                <w:highlight w:val="none"/>
                <w:u w:val="none"/>
              </w:rPr>
            </w:pPr>
            <w:r>
              <w:rPr>
                <w:rFonts w:hint="eastAsia" w:ascii="仿宋_GB2312" w:hAnsi="仿宋_GB2312" w:eastAsia="仿宋_GB2312" w:cs="仿宋_GB2312"/>
                <w:i w:val="0"/>
                <w:color w:val="000000"/>
                <w:kern w:val="0"/>
                <w:sz w:val="21"/>
                <w:szCs w:val="21"/>
                <w:highlight w:val="none"/>
                <w:u w:val="none"/>
                <w:lang w:val="en-US" w:eastAsia="zh-CN" w:bidi="ar"/>
              </w:rPr>
              <w:t>应用设计</w:t>
            </w:r>
          </w:p>
        </w:tc>
        <w:tc>
          <w:tcPr>
            <w:tcW w:w="26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sz w:val="21"/>
                <w:szCs w:val="21"/>
                <w:highlight w:val="none"/>
                <w:u w:val="none"/>
              </w:rPr>
            </w:pPr>
            <w:r>
              <w:rPr>
                <w:rFonts w:hint="eastAsia" w:ascii="仿宋_GB2312" w:hAnsi="仿宋_GB2312" w:eastAsia="仿宋_GB2312" w:cs="仿宋_GB2312"/>
                <w:i w:val="0"/>
                <w:color w:val="000000"/>
                <w:kern w:val="0"/>
                <w:sz w:val="21"/>
                <w:szCs w:val="21"/>
                <w:highlight w:val="none"/>
                <w:u w:val="none"/>
                <w:lang w:val="en-US" w:eastAsia="zh-CN" w:bidi="ar"/>
              </w:rPr>
              <w:t>文件传输标准</w:t>
            </w:r>
          </w:p>
        </w:tc>
        <w:tc>
          <w:tcPr>
            <w:tcW w:w="45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color w:val="000000"/>
                <w:sz w:val="21"/>
                <w:szCs w:val="21"/>
                <w:highlight w:val="none"/>
                <w:u w:val="none"/>
              </w:rPr>
            </w:pPr>
            <w:r>
              <w:rPr>
                <w:rFonts w:hint="eastAsia" w:ascii="仿宋_GB2312" w:hAnsi="仿宋_GB2312" w:eastAsia="仿宋_GB2312" w:cs="仿宋_GB2312"/>
                <w:i w:val="0"/>
                <w:color w:val="000000"/>
                <w:kern w:val="0"/>
                <w:sz w:val="21"/>
                <w:szCs w:val="21"/>
                <w:highlight w:val="none"/>
                <w:u w:val="none"/>
                <w:lang w:val="en-US" w:eastAsia="zh-CN" w:bidi="ar"/>
              </w:rPr>
              <w:t>不允许使用FTP，必须使用招标方文件传输服务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624" w:hRule="exact"/>
        </w:trPr>
        <w:tc>
          <w:tcPr>
            <w:tcW w:w="1168" w:type="dxa"/>
            <w:vMerge w:val="continue"/>
            <w:tcBorders>
              <w:top w:val="single" w:color="000000" w:sz="4" w:space="0"/>
              <w:left w:val="single" w:color="000000" w:sz="4" w:space="0"/>
              <w:right w:val="single" w:color="000000" w:sz="4" w:space="0"/>
            </w:tcBorders>
            <w:shd w:val="clear" w:color="auto" w:fill="auto"/>
            <w:vAlign w:val="center"/>
          </w:tcPr>
          <w:p>
            <w:pPr>
              <w:jc w:val="center"/>
              <w:rPr>
                <w:rFonts w:hint="eastAsia" w:ascii="仿宋_GB2312" w:hAnsi="仿宋_GB2312" w:eastAsia="仿宋_GB2312" w:cs="仿宋_GB2312"/>
                <w:i w:val="0"/>
                <w:color w:val="000000"/>
                <w:sz w:val="21"/>
                <w:szCs w:val="21"/>
                <w:highlight w:val="none"/>
                <w:u w:val="none"/>
              </w:rPr>
            </w:pPr>
          </w:p>
        </w:tc>
        <w:tc>
          <w:tcPr>
            <w:tcW w:w="26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sz w:val="21"/>
                <w:szCs w:val="21"/>
                <w:highlight w:val="none"/>
                <w:u w:val="none"/>
              </w:rPr>
            </w:pPr>
            <w:r>
              <w:rPr>
                <w:rFonts w:hint="eastAsia" w:ascii="仿宋_GB2312" w:hAnsi="仿宋_GB2312" w:eastAsia="仿宋_GB2312" w:cs="仿宋_GB2312"/>
                <w:i w:val="0"/>
                <w:color w:val="000000"/>
                <w:kern w:val="0"/>
                <w:sz w:val="21"/>
                <w:szCs w:val="21"/>
                <w:highlight w:val="none"/>
                <w:u w:val="none"/>
                <w:lang w:val="en-US" w:eastAsia="zh-CN" w:bidi="ar"/>
              </w:rPr>
              <w:t>日志结构标准</w:t>
            </w:r>
          </w:p>
        </w:tc>
        <w:tc>
          <w:tcPr>
            <w:tcW w:w="45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color w:val="000000"/>
                <w:sz w:val="21"/>
                <w:szCs w:val="21"/>
                <w:highlight w:val="none"/>
                <w:u w:val="none"/>
              </w:rPr>
            </w:pPr>
            <w:r>
              <w:rPr>
                <w:rFonts w:hint="eastAsia" w:ascii="仿宋_GB2312" w:hAnsi="仿宋_GB2312" w:eastAsia="仿宋_GB2312" w:cs="仿宋_GB2312"/>
                <w:i w:val="0"/>
                <w:color w:val="000000"/>
                <w:kern w:val="0"/>
                <w:sz w:val="21"/>
                <w:szCs w:val="21"/>
                <w:highlight w:val="none"/>
                <w:u w:val="none"/>
                <w:lang w:val="en-US" w:eastAsia="zh-CN" w:bidi="ar"/>
              </w:rPr>
              <w:t>按机构层级或交易层级进行结构化，正常与异常日志分离</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454" w:hRule="exact"/>
        </w:trPr>
        <w:tc>
          <w:tcPr>
            <w:tcW w:w="1168" w:type="dxa"/>
            <w:vMerge w:val="continue"/>
            <w:tcBorders>
              <w:top w:val="single" w:color="000000" w:sz="4" w:space="0"/>
              <w:left w:val="single" w:color="000000" w:sz="4" w:space="0"/>
              <w:right w:val="single" w:color="000000" w:sz="4" w:space="0"/>
            </w:tcBorders>
            <w:shd w:val="clear" w:color="auto" w:fill="auto"/>
            <w:vAlign w:val="center"/>
          </w:tcPr>
          <w:p>
            <w:pPr>
              <w:jc w:val="center"/>
              <w:rPr>
                <w:rFonts w:hint="eastAsia" w:ascii="仿宋_GB2312" w:hAnsi="仿宋_GB2312" w:eastAsia="仿宋_GB2312" w:cs="仿宋_GB2312"/>
                <w:i w:val="0"/>
                <w:color w:val="000000"/>
                <w:sz w:val="21"/>
                <w:szCs w:val="21"/>
                <w:highlight w:val="none"/>
                <w:u w:val="none"/>
              </w:rPr>
            </w:pPr>
          </w:p>
        </w:tc>
        <w:tc>
          <w:tcPr>
            <w:tcW w:w="26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sz w:val="21"/>
                <w:szCs w:val="21"/>
                <w:highlight w:val="none"/>
                <w:u w:val="none"/>
              </w:rPr>
            </w:pPr>
            <w:r>
              <w:rPr>
                <w:rFonts w:hint="eastAsia" w:ascii="仿宋_GB2312" w:hAnsi="仿宋_GB2312" w:eastAsia="仿宋_GB2312" w:cs="仿宋_GB2312"/>
                <w:i w:val="0"/>
                <w:color w:val="000000"/>
                <w:kern w:val="0"/>
                <w:sz w:val="21"/>
                <w:szCs w:val="21"/>
                <w:highlight w:val="none"/>
                <w:u w:val="none"/>
                <w:lang w:val="en-US" w:eastAsia="zh-CN" w:bidi="ar"/>
              </w:rPr>
              <w:t>日志备份清理标准</w:t>
            </w:r>
          </w:p>
        </w:tc>
        <w:tc>
          <w:tcPr>
            <w:tcW w:w="45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color w:val="000000"/>
                <w:sz w:val="21"/>
                <w:szCs w:val="21"/>
                <w:highlight w:val="none"/>
                <w:u w:val="none"/>
              </w:rPr>
            </w:pPr>
            <w:r>
              <w:rPr>
                <w:rFonts w:hint="eastAsia" w:ascii="仿宋_GB2312" w:hAnsi="仿宋_GB2312" w:eastAsia="仿宋_GB2312" w:cs="仿宋_GB2312"/>
                <w:i w:val="0"/>
                <w:color w:val="000000"/>
                <w:kern w:val="0"/>
                <w:sz w:val="21"/>
                <w:szCs w:val="21"/>
                <w:highlight w:val="none"/>
                <w:u w:val="none"/>
                <w:lang w:val="en-US" w:eastAsia="zh-CN" w:bidi="ar"/>
              </w:rPr>
              <w:t>按我行标准进行日志定期备份及清理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454" w:hRule="exact"/>
        </w:trPr>
        <w:tc>
          <w:tcPr>
            <w:tcW w:w="1168" w:type="dxa"/>
            <w:vMerge w:val="continue"/>
            <w:tcBorders>
              <w:top w:val="single" w:color="000000" w:sz="4" w:space="0"/>
              <w:left w:val="single" w:color="000000" w:sz="4" w:space="0"/>
              <w:right w:val="single" w:color="000000" w:sz="4" w:space="0"/>
            </w:tcBorders>
            <w:shd w:val="clear" w:color="auto" w:fill="auto"/>
            <w:vAlign w:val="center"/>
          </w:tcPr>
          <w:p>
            <w:pPr>
              <w:jc w:val="center"/>
              <w:rPr>
                <w:rFonts w:hint="eastAsia" w:ascii="仿宋_GB2312" w:hAnsi="仿宋_GB2312" w:eastAsia="仿宋_GB2312" w:cs="仿宋_GB2312"/>
                <w:i w:val="0"/>
                <w:color w:val="000000"/>
                <w:sz w:val="21"/>
                <w:szCs w:val="21"/>
                <w:highlight w:val="none"/>
                <w:u w:val="none"/>
              </w:rPr>
            </w:pPr>
          </w:p>
        </w:tc>
        <w:tc>
          <w:tcPr>
            <w:tcW w:w="26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sz w:val="21"/>
                <w:szCs w:val="21"/>
                <w:highlight w:val="none"/>
                <w:u w:val="none"/>
              </w:rPr>
            </w:pPr>
            <w:r>
              <w:rPr>
                <w:rFonts w:hint="eastAsia" w:ascii="仿宋_GB2312" w:hAnsi="仿宋_GB2312" w:eastAsia="仿宋_GB2312" w:cs="仿宋_GB2312"/>
                <w:i w:val="0"/>
                <w:color w:val="000000"/>
                <w:kern w:val="0"/>
                <w:sz w:val="21"/>
                <w:szCs w:val="21"/>
                <w:highlight w:val="none"/>
                <w:u w:val="none"/>
                <w:lang w:val="en-US" w:eastAsia="zh-CN" w:bidi="ar"/>
              </w:rPr>
              <w:t>通讯标准</w:t>
            </w:r>
          </w:p>
        </w:tc>
        <w:tc>
          <w:tcPr>
            <w:tcW w:w="45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color w:val="000000"/>
                <w:sz w:val="21"/>
                <w:szCs w:val="21"/>
                <w:highlight w:val="none"/>
                <w:u w:val="none"/>
              </w:rPr>
            </w:pPr>
            <w:r>
              <w:rPr>
                <w:rFonts w:hint="eastAsia" w:ascii="仿宋_GB2312" w:hAnsi="仿宋_GB2312" w:eastAsia="仿宋_GB2312" w:cs="仿宋_GB2312"/>
                <w:i w:val="0"/>
                <w:color w:val="000000"/>
                <w:kern w:val="0"/>
                <w:sz w:val="21"/>
                <w:szCs w:val="21"/>
                <w:highlight w:val="none"/>
                <w:u w:val="none"/>
                <w:lang w:val="en-US" w:eastAsia="zh-CN" w:bidi="ar"/>
              </w:rPr>
              <w:t>所有通讯接口按招标方技术标准进行接入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454" w:hRule="exact"/>
        </w:trPr>
        <w:tc>
          <w:tcPr>
            <w:tcW w:w="1168" w:type="dxa"/>
            <w:vMerge w:val="continue"/>
            <w:tcBorders>
              <w:top w:val="single" w:color="000000" w:sz="4" w:space="0"/>
              <w:left w:val="single" w:color="000000" w:sz="4" w:space="0"/>
              <w:right w:val="single" w:color="000000" w:sz="4" w:space="0"/>
            </w:tcBorders>
            <w:shd w:val="clear" w:color="auto" w:fill="auto"/>
            <w:vAlign w:val="center"/>
          </w:tcPr>
          <w:p>
            <w:pPr>
              <w:jc w:val="center"/>
              <w:rPr>
                <w:rFonts w:hint="eastAsia" w:ascii="仿宋_GB2312" w:hAnsi="仿宋_GB2312" w:eastAsia="仿宋_GB2312" w:cs="仿宋_GB2312"/>
                <w:i w:val="0"/>
                <w:color w:val="000000"/>
                <w:sz w:val="21"/>
                <w:szCs w:val="21"/>
                <w:highlight w:val="none"/>
                <w:u w:val="none"/>
              </w:rPr>
            </w:pPr>
          </w:p>
        </w:tc>
        <w:tc>
          <w:tcPr>
            <w:tcW w:w="26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sz w:val="21"/>
                <w:szCs w:val="21"/>
                <w:highlight w:val="none"/>
                <w:u w:val="none"/>
              </w:rPr>
            </w:pPr>
            <w:r>
              <w:rPr>
                <w:rFonts w:hint="eastAsia" w:ascii="仿宋_GB2312" w:hAnsi="仿宋_GB2312" w:eastAsia="仿宋_GB2312" w:cs="仿宋_GB2312"/>
                <w:i w:val="0"/>
                <w:color w:val="000000"/>
                <w:kern w:val="0"/>
                <w:sz w:val="21"/>
                <w:szCs w:val="21"/>
                <w:highlight w:val="none"/>
                <w:u w:val="none"/>
                <w:lang w:val="en-US" w:eastAsia="zh-CN" w:bidi="ar"/>
              </w:rPr>
              <w:t>操作系统及应用编码</w:t>
            </w:r>
          </w:p>
        </w:tc>
        <w:tc>
          <w:tcPr>
            <w:tcW w:w="45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color w:val="000000"/>
                <w:sz w:val="21"/>
                <w:szCs w:val="21"/>
                <w:highlight w:val="none"/>
                <w:u w:val="none"/>
              </w:rPr>
            </w:pPr>
            <w:r>
              <w:rPr>
                <w:rFonts w:hint="eastAsia" w:ascii="仿宋_GB2312" w:hAnsi="仿宋_GB2312" w:eastAsia="仿宋_GB2312" w:cs="仿宋_GB2312"/>
                <w:i w:val="0"/>
                <w:color w:val="000000"/>
                <w:kern w:val="0"/>
                <w:sz w:val="21"/>
                <w:szCs w:val="21"/>
                <w:highlight w:val="none"/>
                <w:u w:val="none"/>
                <w:lang w:val="en-US" w:eastAsia="zh-CN" w:bidi="ar"/>
              </w:rPr>
              <w:t>UTF-8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454" w:hRule="exact"/>
        </w:trPr>
        <w:tc>
          <w:tcPr>
            <w:tcW w:w="1168" w:type="dxa"/>
            <w:vMerge w:val="continue"/>
            <w:tcBorders>
              <w:top w:val="single" w:color="000000" w:sz="4" w:space="0"/>
              <w:left w:val="single" w:color="000000" w:sz="4" w:space="0"/>
              <w:right w:val="single" w:color="000000" w:sz="4" w:space="0"/>
            </w:tcBorders>
            <w:shd w:val="clear" w:color="auto" w:fill="auto"/>
            <w:vAlign w:val="center"/>
          </w:tcPr>
          <w:p>
            <w:pPr>
              <w:jc w:val="center"/>
              <w:rPr>
                <w:rFonts w:hint="eastAsia" w:ascii="仿宋_GB2312" w:hAnsi="仿宋_GB2312" w:eastAsia="仿宋_GB2312" w:cs="仿宋_GB2312"/>
                <w:i w:val="0"/>
                <w:color w:val="000000"/>
                <w:sz w:val="21"/>
                <w:szCs w:val="21"/>
                <w:highlight w:val="none"/>
                <w:u w:val="none"/>
              </w:rPr>
            </w:pPr>
          </w:p>
        </w:tc>
        <w:tc>
          <w:tcPr>
            <w:tcW w:w="26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sz w:val="21"/>
                <w:szCs w:val="21"/>
                <w:highlight w:val="none"/>
                <w:u w:val="none"/>
              </w:rPr>
            </w:pPr>
            <w:r>
              <w:rPr>
                <w:rFonts w:hint="eastAsia" w:ascii="仿宋_GB2312" w:hAnsi="仿宋_GB2312" w:eastAsia="仿宋_GB2312" w:cs="仿宋_GB2312"/>
                <w:i w:val="0"/>
                <w:color w:val="000000"/>
                <w:kern w:val="0"/>
                <w:sz w:val="21"/>
                <w:szCs w:val="21"/>
                <w:highlight w:val="none"/>
                <w:u w:val="none"/>
                <w:lang w:val="en-US" w:eastAsia="zh-CN" w:bidi="ar"/>
              </w:rPr>
              <w:t>支持文档类型</w:t>
            </w:r>
          </w:p>
        </w:tc>
        <w:tc>
          <w:tcPr>
            <w:tcW w:w="45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color w:val="000000"/>
                <w:sz w:val="21"/>
                <w:szCs w:val="21"/>
                <w:highlight w:val="none"/>
                <w:u w:val="none"/>
              </w:rPr>
            </w:pPr>
            <w:r>
              <w:rPr>
                <w:rFonts w:hint="eastAsia" w:ascii="仿宋_GB2312" w:hAnsi="仿宋_GB2312" w:eastAsia="仿宋_GB2312" w:cs="仿宋_GB2312"/>
                <w:i w:val="0"/>
                <w:color w:val="000000"/>
                <w:kern w:val="0"/>
                <w:sz w:val="21"/>
                <w:szCs w:val="21"/>
                <w:highlight w:val="none"/>
                <w:u w:val="none"/>
                <w:lang w:val="en-US" w:eastAsia="zh-CN" w:bidi="ar"/>
              </w:rPr>
              <w:t>支持WPS及MS OFFICE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454" w:hRule="exact"/>
        </w:trPr>
        <w:tc>
          <w:tcPr>
            <w:tcW w:w="116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sz w:val="21"/>
                <w:szCs w:val="21"/>
                <w:highlight w:val="none"/>
                <w:u w:val="none"/>
              </w:rPr>
            </w:pPr>
            <w:r>
              <w:rPr>
                <w:rFonts w:hint="eastAsia" w:ascii="仿宋_GB2312" w:hAnsi="仿宋_GB2312" w:eastAsia="仿宋_GB2312" w:cs="仿宋_GB2312"/>
                <w:i w:val="0"/>
                <w:color w:val="000000"/>
                <w:kern w:val="0"/>
                <w:sz w:val="21"/>
                <w:szCs w:val="21"/>
                <w:highlight w:val="none"/>
                <w:u w:val="none"/>
                <w:lang w:val="en-US" w:eastAsia="zh-CN" w:bidi="ar"/>
              </w:rPr>
              <w:t>数据库设计</w:t>
            </w:r>
          </w:p>
        </w:tc>
        <w:tc>
          <w:tcPr>
            <w:tcW w:w="26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sz w:val="21"/>
                <w:szCs w:val="21"/>
                <w:highlight w:val="none"/>
                <w:u w:val="none"/>
              </w:rPr>
            </w:pPr>
            <w:r>
              <w:rPr>
                <w:rFonts w:hint="eastAsia" w:ascii="仿宋_GB2312" w:hAnsi="仿宋_GB2312" w:eastAsia="仿宋_GB2312" w:cs="仿宋_GB2312"/>
                <w:i w:val="0"/>
                <w:color w:val="000000"/>
                <w:kern w:val="0"/>
                <w:sz w:val="21"/>
                <w:szCs w:val="21"/>
                <w:highlight w:val="none"/>
                <w:u w:val="none"/>
                <w:lang w:val="en-US" w:eastAsia="zh-CN" w:bidi="ar"/>
              </w:rPr>
              <w:t>建库标准</w:t>
            </w:r>
          </w:p>
        </w:tc>
        <w:tc>
          <w:tcPr>
            <w:tcW w:w="45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color w:val="000000"/>
                <w:sz w:val="21"/>
                <w:szCs w:val="21"/>
                <w:highlight w:val="none"/>
                <w:u w:val="none"/>
              </w:rPr>
            </w:pPr>
            <w:r>
              <w:rPr>
                <w:rFonts w:hint="eastAsia" w:ascii="仿宋_GB2312" w:hAnsi="仿宋_GB2312" w:eastAsia="仿宋_GB2312" w:cs="仿宋_GB2312"/>
                <w:i w:val="0"/>
                <w:color w:val="000000"/>
                <w:kern w:val="0"/>
                <w:sz w:val="21"/>
                <w:szCs w:val="21"/>
                <w:highlight w:val="none"/>
                <w:u w:val="none"/>
                <w:lang w:val="en-US" w:eastAsia="zh-CN" w:bidi="ar"/>
              </w:rPr>
              <w:t>按招标方标准进行建库并进行存储量的测算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84" w:hRule="exact"/>
        </w:trPr>
        <w:tc>
          <w:tcPr>
            <w:tcW w:w="116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仿宋_GB2312" w:eastAsia="仿宋_GB2312" w:cs="仿宋_GB2312"/>
                <w:i w:val="0"/>
                <w:color w:val="000000"/>
                <w:sz w:val="21"/>
                <w:szCs w:val="21"/>
                <w:highlight w:val="none"/>
                <w:u w:val="none"/>
              </w:rPr>
            </w:pPr>
          </w:p>
        </w:tc>
        <w:tc>
          <w:tcPr>
            <w:tcW w:w="26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sz w:val="21"/>
                <w:szCs w:val="21"/>
                <w:highlight w:val="none"/>
                <w:u w:val="none"/>
              </w:rPr>
            </w:pPr>
            <w:r>
              <w:rPr>
                <w:rFonts w:hint="eastAsia" w:ascii="仿宋_GB2312" w:hAnsi="仿宋_GB2312" w:eastAsia="仿宋_GB2312" w:cs="仿宋_GB2312"/>
                <w:i w:val="0"/>
                <w:color w:val="000000"/>
                <w:kern w:val="0"/>
                <w:sz w:val="21"/>
                <w:szCs w:val="21"/>
                <w:highlight w:val="none"/>
                <w:u w:val="none"/>
                <w:lang w:val="en-US" w:eastAsia="zh-CN" w:bidi="ar"/>
              </w:rPr>
              <w:t>备份标准</w:t>
            </w:r>
          </w:p>
        </w:tc>
        <w:tc>
          <w:tcPr>
            <w:tcW w:w="45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color w:val="000000"/>
                <w:sz w:val="21"/>
                <w:szCs w:val="21"/>
                <w:highlight w:val="none"/>
                <w:u w:val="none"/>
              </w:rPr>
            </w:pPr>
            <w:r>
              <w:rPr>
                <w:rFonts w:hint="eastAsia" w:ascii="仿宋_GB2312" w:hAnsi="仿宋_GB2312" w:eastAsia="仿宋_GB2312" w:cs="仿宋_GB2312"/>
                <w:i w:val="0"/>
                <w:color w:val="000000"/>
                <w:kern w:val="0"/>
                <w:sz w:val="21"/>
                <w:szCs w:val="21"/>
                <w:highlight w:val="none"/>
                <w:u w:val="none"/>
                <w:lang w:val="en-US" w:eastAsia="zh-CN" w:bidi="ar"/>
              </w:rPr>
              <w:t>必须根据招标方系统级别分类完成备份机制的开发</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614" w:hRule="exact"/>
        </w:trPr>
        <w:tc>
          <w:tcPr>
            <w:tcW w:w="116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仿宋_GB2312" w:eastAsia="仿宋_GB2312" w:cs="仿宋_GB2312"/>
                <w:i w:val="0"/>
                <w:color w:val="000000"/>
                <w:sz w:val="21"/>
                <w:szCs w:val="21"/>
                <w:highlight w:val="none"/>
                <w:u w:val="none"/>
              </w:rPr>
            </w:pPr>
          </w:p>
        </w:tc>
        <w:tc>
          <w:tcPr>
            <w:tcW w:w="26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sz w:val="21"/>
                <w:szCs w:val="21"/>
                <w:highlight w:val="none"/>
                <w:u w:val="none"/>
              </w:rPr>
            </w:pPr>
            <w:r>
              <w:rPr>
                <w:rFonts w:hint="eastAsia" w:ascii="仿宋_GB2312" w:hAnsi="仿宋_GB2312" w:eastAsia="仿宋_GB2312" w:cs="仿宋_GB2312"/>
                <w:i w:val="0"/>
                <w:color w:val="000000"/>
                <w:kern w:val="0"/>
                <w:sz w:val="21"/>
                <w:szCs w:val="21"/>
                <w:highlight w:val="none"/>
                <w:u w:val="none"/>
                <w:lang w:val="en-US" w:eastAsia="zh-CN" w:bidi="ar"/>
              </w:rPr>
              <w:t>清理标准</w:t>
            </w:r>
          </w:p>
        </w:tc>
        <w:tc>
          <w:tcPr>
            <w:tcW w:w="45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color w:val="000000"/>
                <w:sz w:val="21"/>
                <w:szCs w:val="21"/>
                <w:highlight w:val="none"/>
                <w:u w:val="none"/>
              </w:rPr>
            </w:pPr>
            <w:r>
              <w:rPr>
                <w:rFonts w:hint="eastAsia" w:ascii="仿宋_GB2312" w:hAnsi="仿宋_GB2312" w:eastAsia="仿宋_GB2312" w:cs="仿宋_GB2312"/>
                <w:i w:val="0"/>
                <w:color w:val="000000"/>
                <w:kern w:val="0"/>
                <w:sz w:val="21"/>
                <w:szCs w:val="21"/>
                <w:highlight w:val="none"/>
                <w:u w:val="none"/>
                <w:lang w:val="en-US" w:eastAsia="zh-CN" w:bidi="ar"/>
              </w:rPr>
              <w:t>参考我行标准根据系统数据保存要求，整理并提供清理方案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454" w:hRule="exact"/>
        </w:trPr>
        <w:tc>
          <w:tcPr>
            <w:tcW w:w="116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sz w:val="21"/>
                <w:szCs w:val="21"/>
                <w:highlight w:val="none"/>
                <w:u w:val="none"/>
              </w:rPr>
            </w:pPr>
            <w:r>
              <w:rPr>
                <w:rFonts w:hint="eastAsia" w:ascii="仿宋_GB2312" w:hAnsi="仿宋_GB2312" w:eastAsia="仿宋_GB2312" w:cs="仿宋_GB2312"/>
                <w:i w:val="0"/>
                <w:color w:val="000000"/>
                <w:kern w:val="0"/>
                <w:sz w:val="21"/>
                <w:szCs w:val="21"/>
                <w:highlight w:val="none"/>
                <w:u w:val="none"/>
                <w:lang w:val="en-US" w:eastAsia="zh-CN" w:bidi="ar"/>
              </w:rPr>
              <w:t>应用部署</w:t>
            </w:r>
          </w:p>
        </w:tc>
        <w:tc>
          <w:tcPr>
            <w:tcW w:w="26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sz w:val="21"/>
                <w:szCs w:val="21"/>
                <w:highlight w:val="none"/>
                <w:u w:val="none"/>
              </w:rPr>
            </w:pPr>
            <w:r>
              <w:rPr>
                <w:rFonts w:hint="eastAsia" w:ascii="仿宋_GB2312" w:hAnsi="仿宋_GB2312" w:eastAsia="仿宋_GB2312" w:cs="仿宋_GB2312"/>
                <w:i w:val="0"/>
                <w:color w:val="000000"/>
                <w:kern w:val="0"/>
                <w:sz w:val="21"/>
                <w:szCs w:val="21"/>
                <w:highlight w:val="none"/>
                <w:u w:val="none"/>
                <w:lang w:val="en-US" w:eastAsia="zh-CN" w:bidi="ar"/>
              </w:rPr>
              <w:t>WEB类项目部署标准</w:t>
            </w:r>
          </w:p>
        </w:tc>
        <w:tc>
          <w:tcPr>
            <w:tcW w:w="45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color w:val="000000"/>
                <w:sz w:val="21"/>
                <w:szCs w:val="21"/>
                <w:highlight w:val="none"/>
                <w:u w:val="none"/>
              </w:rPr>
            </w:pPr>
            <w:r>
              <w:rPr>
                <w:rFonts w:hint="eastAsia" w:ascii="仿宋_GB2312" w:hAnsi="仿宋_GB2312" w:eastAsia="仿宋_GB2312" w:cs="仿宋_GB2312"/>
                <w:i w:val="0"/>
                <w:color w:val="000000"/>
                <w:kern w:val="0"/>
                <w:sz w:val="21"/>
                <w:szCs w:val="21"/>
                <w:highlight w:val="none"/>
                <w:u w:val="none"/>
                <w:lang w:val="en-US" w:eastAsia="zh-CN" w:bidi="ar"/>
              </w:rPr>
              <w:t>按招标方标准进行部署</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454" w:hRule="exact"/>
        </w:trPr>
        <w:tc>
          <w:tcPr>
            <w:tcW w:w="116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仿宋_GB2312" w:eastAsia="仿宋_GB2312" w:cs="仿宋_GB2312"/>
                <w:i w:val="0"/>
                <w:color w:val="000000"/>
                <w:sz w:val="21"/>
                <w:szCs w:val="21"/>
                <w:highlight w:val="none"/>
                <w:u w:val="none"/>
              </w:rPr>
            </w:pPr>
          </w:p>
        </w:tc>
        <w:tc>
          <w:tcPr>
            <w:tcW w:w="26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sz w:val="21"/>
                <w:szCs w:val="21"/>
                <w:highlight w:val="none"/>
                <w:u w:val="none"/>
              </w:rPr>
            </w:pPr>
            <w:r>
              <w:rPr>
                <w:rFonts w:hint="eastAsia" w:ascii="仿宋_GB2312" w:hAnsi="仿宋_GB2312" w:eastAsia="仿宋_GB2312" w:cs="仿宋_GB2312"/>
                <w:i w:val="0"/>
                <w:color w:val="000000"/>
                <w:kern w:val="0"/>
                <w:sz w:val="21"/>
                <w:szCs w:val="21"/>
                <w:highlight w:val="none"/>
                <w:u w:val="none"/>
                <w:lang w:val="en-US" w:eastAsia="zh-CN" w:bidi="ar"/>
              </w:rPr>
              <w:t>HTTP SERVER部署标准</w:t>
            </w:r>
          </w:p>
        </w:tc>
        <w:tc>
          <w:tcPr>
            <w:tcW w:w="45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color w:val="000000"/>
                <w:sz w:val="21"/>
                <w:szCs w:val="21"/>
                <w:highlight w:val="none"/>
                <w:u w:val="none"/>
              </w:rPr>
            </w:pPr>
            <w:r>
              <w:rPr>
                <w:rFonts w:hint="eastAsia" w:ascii="仿宋_GB2312" w:hAnsi="仿宋_GB2312" w:eastAsia="仿宋_GB2312" w:cs="仿宋_GB2312"/>
                <w:i w:val="0"/>
                <w:color w:val="000000"/>
                <w:kern w:val="0"/>
                <w:sz w:val="21"/>
                <w:szCs w:val="21"/>
                <w:highlight w:val="none"/>
                <w:u w:val="none"/>
                <w:lang w:val="en-US" w:eastAsia="zh-CN" w:bidi="ar"/>
              </w:rPr>
              <w:t>按招标方标准进行部署</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454" w:hRule="exact"/>
        </w:trPr>
        <w:tc>
          <w:tcPr>
            <w:tcW w:w="116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仿宋_GB2312" w:eastAsia="仿宋_GB2312" w:cs="仿宋_GB2312"/>
                <w:i w:val="0"/>
                <w:color w:val="000000"/>
                <w:sz w:val="21"/>
                <w:szCs w:val="21"/>
                <w:highlight w:val="none"/>
                <w:u w:val="none"/>
              </w:rPr>
            </w:pPr>
          </w:p>
        </w:tc>
        <w:tc>
          <w:tcPr>
            <w:tcW w:w="26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sz w:val="21"/>
                <w:szCs w:val="21"/>
                <w:highlight w:val="none"/>
                <w:u w:val="none"/>
              </w:rPr>
            </w:pPr>
            <w:r>
              <w:rPr>
                <w:rFonts w:hint="eastAsia" w:ascii="仿宋_GB2312" w:hAnsi="仿宋_GB2312" w:eastAsia="仿宋_GB2312" w:cs="仿宋_GB2312"/>
                <w:i w:val="0"/>
                <w:color w:val="000000"/>
                <w:kern w:val="0"/>
                <w:sz w:val="21"/>
                <w:szCs w:val="21"/>
                <w:highlight w:val="none"/>
                <w:u w:val="none"/>
                <w:lang w:val="en-US" w:eastAsia="zh-CN" w:bidi="ar"/>
              </w:rPr>
              <w:t>WAS服务部署标准</w:t>
            </w:r>
          </w:p>
        </w:tc>
        <w:tc>
          <w:tcPr>
            <w:tcW w:w="45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color w:val="000000"/>
                <w:sz w:val="21"/>
                <w:szCs w:val="21"/>
                <w:highlight w:val="none"/>
                <w:u w:val="none"/>
              </w:rPr>
            </w:pPr>
            <w:r>
              <w:rPr>
                <w:rFonts w:hint="eastAsia" w:ascii="仿宋_GB2312" w:hAnsi="仿宋_GB2312" w:eastAsia="仿宋_GB2312" w:cs="仿宋_GB2312"/>
                <w:i w:val="0"/>
                <w:color w:val="000000"/>
                <w:kern w:val="0"/>
                <w:sz w:val="21"/>
                <w:szCs w:val="21"/>
                <w:highlight w:val="none"/>
                <w:u w:val="none"/>
                <w:lang w:val="en-US" w:eastAsia="zh-CN" w:bidi="ar"/>
              </w:rPr>
              <w:t>按招标方标准进行部署</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454" w:hRule="exact"/>
        </w:trPr>
        <w:tc>
          <w:tcPr>
            <w:tcW w:w="116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仿宋_GB2312" w:eastAsia="仿宋_GB2312" w:cs="仿宋_GB2312"/>
                <w:i w:val="0"/>
                <w:color w:val="000000"/>
                <w:sz w:val="21"/>
                <w:szCs w:val="21"/>
                <w:highlight w:val="none"/>
                <w:u w:val="none"/>
              </w:rPr>
            </w:pPr>
          </w:p>
        </w:tc>
        <w:tc>
          <w:tcPr>
            <w:tcW w:w="26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kern w:val="0"/>
                <w:sz w:val="21"/>
                <w:szCs w:val="21"/>
                <w:highlight w:val="none"/>
                <w:u w:val="none"/>
                <w:lang w:val="en-US" w:eastAsia="zh-CN" w:bidi="ar"/>
              </w:rPr>
            </w:pPr>
            <w:r>
              <w:rPr>
                <w:rFonts w:hint="eastAsia" w:ascii="仿宋_GB2312" w:hAnsi="仿宋_GB2312" w:eastAsia="仿宋_GB2312" w:cs="仿宋_GB2312"/>
                <w:i w:val="0"/>
                <w:color w:val="000000"/>
                <w:kern w:val="0"/>
                <w:sz w:val="21"/>
                <w:szCs w:val="21"/>
                <w:highlight w:val="none"/>
                <w:u w:val="none"/>
                <w:lang w:val="en-US" w:eastAsia="zh-CN" w:bidi="ar"/>
              </w:rPr>
              <w:t>移动应用部署标准</w:t>
            </w:r>
          </w:p>
        </w:tc>
        <w:tc>
          <w:tcPr>
            <w:tcW w:w="45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color w:val="000000"/>
                <w:kern w:val="0"/>
                <w:sz w:val="21"/>
                <w:szCs w:val="21"/>
                <w:highlight w:val="none"/>
                <w:u w:val="none"/>
                <w:lang w:val="en-US" w:eastAsia="zh-CN" w:bidi="ar"/>
              </w:rPr>
            </w:pPr>
            <w:r>
              <w:rPr>
                <w:rFonts w:hint="eastAsia" w:ascii="仿宋_GB2312" w:hAnsi="仿宋_GB2312" w:eastAsia="仿宋_GB2312" w:cs="仿宋_GB2312"/>
                <w:i w:val="0"/>
                <w:color w:val="000000"/>
                <w:kern w:val="0"/>
                <w:sz w:val="21"/>
                <w:szCs w:val="21"/>
                <w:highlight w:val="none"/>
                <w:u w:val="none"/>
                <w:lang w:val="en-US" w:eastAsia="zh-CN" w:bidi="ar"/>
              </w:rPr>
              <w:t>移动应用按招标方标准进行部署</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454" w:hRule="exact"/>
        </w:trPr>
        <w:tc>
          <w:tcPr>
            <w:tcW w:w="116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仿宋_GB2312" w:eastAsia="仿宋_GB2312" w:cs="仿宋_GB2312"/>
                <w:i w:val="0"/>
                <w:color w:val="000000"/>
                <w:sz w:val="21"/>
                <w:szCs w:val="21"/>
                <w:highlight w:val="none"/>
                <w:u w:val="none"/>
              </w:rPr>
            </w:pPr>
          </w:p>
        </w:tc>
        <w:tc>
          <w:tcPr>
            <w:tcW w:w="26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sz w:val="21"/>
                <w:szCs w:val="21"/>
                <w:highlight w:val="none"/>
                <w:u w:val="none"/>
              </w:rPr>
            </w:pPr>
            <w:r>
              <w:rPr>
                <w:rFonts w:hint="eastAsia" w:ascii="仿宋_GB2312" w:hAnsi="仿宋_GB2312" w:eastAsia="仿宋_GB2312" w:cs="仿宋_GB2312"/>
                <w:i w:val="0"/>
                <w:color w:val="000000"/>
                <w:kern w:val="0"/>
                <w:sz w:val="21"/>
                <w:szCs w:val="21"/>
                <w:highlight w:val="none"/>
                <w:u w:val="none"/>
                <w:lang w:val="en-US" w:eastAsia="zh-CN" w:bidi="ar"/>
              </w:rPr>
              <w:t>应用备份标准</w:t>
            </w:r>
          </w:p>
        </w:tc>
        <w:tc>
          <w:tcPr>
            <w:tcW w:w="45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color w:val="000000"/>
                <w:sz w:val="21"/>
                <w:szCs w:val="21"/>
                <w:highlight w:val="none"/>
                <w:u w:val="none"/>
              </w:rPr>
            </w:pPr>
            <w:r>
              <w:rPr>
                <w:rFonts w:hint="eastAsia" w:ascii="仿宋_GB2312" w:hAnsi="仿宋_GB2312" w:eastAsia="仿宋_GB2312" w:cs="仿宋_GB2312"/>
                <w:i w:val="0"/>
                <w:color w:val="000000"/>
                <w:kern w:val="0"/>
                <w:sz w:val="21"/>
                <w:szCs w:val="21"/>
                <w:highlight w:val="none"/>
                <w:u w:val="none"/>
                <w:lang w:val="en-US" w:eastAsia="zh-CN" w:bidi="ar"/>
              </w:rPr>
              <w:t>按招标方标准进行备份策略的实施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454" w:hRule="exact"/>
        </w:trPr>
        <w:tc>
          <w:tcPr>
            <w:tcW w:w="116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仿宋_GB2312" w:eastAsia="仿宋_GB2312" w:cs="仿宋_GB2312"/>
                <w:i w:val="0"/>
                <w:color w:val="000000"/>
                <w:sz w:val="21"/>
                <w:szCs w:val="21"/>
                <w:highlight w:val="none"/>
                <w:u w:val="none"/>
              </w:rPr>
            </w:pPr>
          </w:p>
        </w:tc>
        <w:tc>
          <w:tcPr>
            <w:tcW w:w="26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sz w:val="21"/>
                <w:szCs w:val="21"/>
                <w:highlight w:val="none"/>
                <w:u w:val="none"/>
              </w:rPr>
            </w:pPr>
            <w:r>
              <w:rPr>
                <w:rFonts w:hint="eastAsia" w:ascii="仿宋_GB2312" w:hAnsi="仿宋_GB2312" w:eastAsia="仿宋_GB2312" w:cs="仿宋_GB2312"/>
                <w:i w:val="0"/>
                <w:color w:val="000000"/>
                <w:kern w:val="0"/>
                <w:sz w:val="21"/>
                <w:szCs w:val="21"/>
                <w:highlight w:val="none"/>
                <w:u w:val="none"/>
                <w:lang w:val="en-US" w:eastAsia="zh-CN" w:bidi="ar"/>
              </w:rPr>
              <w:t>定时服务及保障标准</w:t>
            </w:r>
          </w:p>
        </w:tc>
        <w:tc>
          <w:tcPr>
            <w:tcW w:w="45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color w:val="000000"/>
                <w:sz w:val="21"/>
                <w:szCs w:val="21"/>
                <w:highlight w:val="none"/>
                <w:u w:val="none"/>
              </w:rPr>
            </w:pPr>
            <w:r>
              <w:rPr>
                <w:rFonts w:hint="eastAsia" w:ascii="仿宋_GB2312" w:hAnsi="仿宋_GB2312" w:eastAsia="仿宋_GB2312" w:cs="仿宋_GB2312"/>
                <w:i w:val="0"/>
                <w:color w:val="000000"/>
                <w:kern w:val="0"/>
                <w:sz w:val="21"/>
                <w:szCs w:val="21"/>
                <w:highlight w:val="none"/>
                <w:u w:val="none"/>
                <w:lang w:val="en-US" w:eastAsia="zh-CN" w:bidi="ar"/>
              </w:rPr>
              <w:t>接入招标方调度平台并保障级别要求实施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454" w:hRule="exact"/>
        </w:trPr>
        <w:tc>
          <w:tcPr>
            <w:tcW w:w="116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仿宋_GB2312" w:eastAsia="仿宋_GB2312" w:cs="仿宋_GB2312"/>
                <w:i w:val="0"/>
                <w:color w:val="000000"/>
                <w:sz w:val="21"/>
                <w:szCs w:val="21"/>
                <w:highlight w:val="none"/>
                <w:u w:val="none"/>
                <w:lang w:eastAsia="zh-CN"/>
              </w:rPr>
            </w:pPr>
            <w:r>
              <w:rPr>
                <w:rFonts w:hint="eastAsia" w:ascii="仿宋_GB2312" w:hAnsi="仿宋_GB2312" w:eastAsia="仿宋_GB2312" w:cs="仿宋_GB2312"/>
                <w:i w:val="0"/>
                <w:color w:val="000000"/>
                <w:sz w:val="21"/>
                <w:szCs w:val="21"/>
                <w:highlight w:val="none"/>
                <w:u w:val="none"/>
                <w:lang w:eastAsia="zh-CN"/>
              </w:rPr>
              <w:t>研发管理</w:t>
            </w:r>
          </w:p>
        </w:tc>
        <w:tc>
          <w:tcPr>
            <w:tcW w:w="26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kern w:val="0"/>
                <w:sz w:val="21"/>
                <w:szCs w:val="21"/>
                <w:highlight w:val="none"/>
                <w:u w:val="none"/>
                <w:lang w:val="en-US" w:eastAsia="zh-CN" w:bidi="ar"/>
              </w:rPr>
            </w:pPr>
            <w:r>
              <w:rPr>
                <w:rFonts w:hint="eastAsia" w:ascii="仿宋_GB2312" w:hAnsi="仿宋_GB2312" w:eastAsia="仿宋_GB2312" w:cs="仿宋_GB2312"/>
                <w:i w:val="0"/>
                <w:color w:val="000000"/>
                <w:kern w:val="0"/>
                <w:sz w:val="21"/>
                <w:szCs w:val="21"/>
                <w:highlight w:val="none"/>
                <w:u w:val="none"/>
                <w:lang w:val="en-US" w:eastAsia="zh-CN" w:bidi="ar"/>
              </w:rPr>
              <w:t>研发运维DevOps</w:t>
            </w:r>
          </w:p>
        </w:tc>
        <w:tc>
          <w:tcPr>
            <w:tcW w:w="45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color w:val="000000"/>
                <w:kern w:val="0"/>
                <w:sz w:val="21"/>
                <w:szCs w:val="21"/>
                <w:highlight w:val="none"/>
                <w:u w:val="none"/>
                <w:lang w:val="en-US" w:eastAsia="zh-CN" w:bidi="ar"/>
              </w:rPr>
            </w:pPr>
            <w:r>
              <w:rPr>
                <w:rFonts w:hint="eastAsia" w:ascii="仿宋_GB2312" w:hAnsi="仿宋_GB2312" w:eastAsia="仿宋_GB2312" w:cs="仿宋_GB2312"/>
                <w:i w:val="0"/>
                <w:color w:val="000000"/>
                <w:kern w:val="0"/>
                <w:sz w:val="21"/>
                <w:szCs w:val="21"/>
                <w:highlight w:val="none"/>
                <w:u w:val="none"/>
                <w:lang w:val="en-US" w:eastAsia="zh-CN" w:bidi="ar"/>
              </w:rPr>
              <w:t>软件项目研发流程接入招标方的DevOps平台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454" w:hRule="exact"/>
        </w:trPr>
        <w:tc>
          <w:tcPr>
            <w:tcW w:w="116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sz w:val="21"/>
                <w:szCs w:val="21"/>
                <w:highlight w:val="none"/>
                <w:u w:val="none"/>
              </w:rPr>
            </w:pPr>
            <w:r>
              <w:rPr>
                <w:rFonts w:hint="eastAsia" w:ascii="仿宋_GB2312" w:hAnsi="仿宋_GB2312" w:eastAsia="仿宋_GB2312" w:cs="仿宋_GB2312"/>
                <w:i w:val="0"/>
                <w:color w:val="000000"/>
                <w:kern w:val="0"/>
                <w:sz w:val="21"/>
                <w:szCs w:val="21"/>
                <w:highlight w:val="none"/>
                <w:u w:val="none"/>
                <w:lang w:val="en-US" w:eastAsia="zh-CN" w:bidi="ar"/>
              </w:rPr>
              <w:t>业务规定</w:t>
            </w:r>
          </w:p>
        </w:tc>
        <w:tc>
          <w:tcPr>
            <w:tcW w:w="26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sz w:val="21"/>
                <w:szCs w:val="21"/>
                <w:highlight w:val="none"/>
                <w:u w:val="none"/>
              </w:rPr>
            </w:pPr>
            <w:r>
              <w:rPr>
                <w:rFonts w:hint="eastAsia" w:ascii="仿宋_GB2312" w:hAnsi="仿宋_GB2312" w:eastAsia="仿宋_GB2312" w:cs="仿宋_GB2312"/>
                <w:i w:val="0"/>
                <w:color w:val="000000"/>
                <w:kern w:val="0"/>
                <w:sz w:val="21"/>
                <w:szCs w:val="21"/>
                <w:highlight w:val="none"/>
                <w:u w:val="none"/>
                <w:lang w:val="en-US" w:eastAsia="zh-CN" w:bidi="ar"/>
              </w:rPr>
              <w:t>系统对账标准</w:t>
            </w:r>
          </w:p>
        </w:tc>
        <w:tc>
          <w:tcPr>
            <w:tcW w:w="45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color w:val="000000"/>
                <w:sz w:val="21"/>
                <w:szCs w:val="21"/>
                <w:highlight w:val="none"/>
                <w:u w:val="none"/>
              </w:rPr>
            </w:pPr>
            <w:r>
              <w:rPr>
                <w:rFonts w:hint="eastAsia" w:ascii="仿宋_GB2312" w:hAnsi="仿宋_GB2312" w:eastAsia="仿宋_GB2312" w:cs="仿宋_GB2312"/>
                <w:i w:val="0"/>
                <w:color w:val="000000"/>
                <w:kern w:val="0"/>
                <w:sz w:val="21"/>
                <w:szCs w:val="21"/>
                <w:highlight w:val="none"/>
                <w:u w:val="none"/>
                <w:lang w:val="en-US" w:eastAsia="zh-CN" w:bidi="ar"/>
              </w:rPr>
              <w:t>系统相关对账必须整合到招标方柜面系统中</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454" w:hRule="exact"/>
        </w:trPr>
        <w:tc>
          <w:tcPr>
            <w:tcW w:w="116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仿宋_GB2312" w:eastAsia="仿宋_GB2312" w:cs="仿宋_GB2312"/>
                <w:i w:val="0"/>
                <w:color w:val="000000"/>
                <w:sz w:val="21"/>
                <w:szCs w:val="21"/>
                <w:highlight w:val="none"/>
                <w:u w:val="none"/>
              </w:rPr>
            </w:pPr>
          </w:p>
        </w:tc>
        <w:tc>
          <w:tcPr>
            <w:tcW w:w="26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sz w:val="21"/>
                <w:szCs w:val="21"/>
                <w:highlight w:val="none"/>
                <w:u w:val="none"/>
              </w:rPr>
            </w:pPr>
            <w:r>
              <w:rPr>
                <w:rFonts w:hint="eastAsia" w:ascii="仿宋_GB2312" w:hAnsi="仿宋_GB2312" w:eastAsia="仿宋_GB2312" w:cs="仿宋_GB2312"/>
                <w:i w:val="0"/>
                <w:color w:val="000000"/>
                <w:kern w:val="0"/>
                <w:sz w:val="21"/>
                <w:szCs w:val="21"/>
                <w:highlight w:val="none"/>
                <w:u w:val="none"/>
                <w:lang w:val="en-US" w:eastAsia="zh-CN" w:bidi="ar"/>
              </w:rPr>
              <w:t>回单处理标准</w:t>
            </w:r>
          </w:p>
        </w:tc>
        <w:tc>
          <w:tcPr>
            <w:tcW w:w="45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color w:val="000000"/>
                <w:sz w:val="21"/>
                <w:szCs w:val="21"/>
                <w:highlight w:val="none"/>
                <w:u w:val="none"/>
              </w:rPr>
            </w:pPr>
            <w:r>
              <w:rPr>
                <w:rFonts w:hint="eastAsia" w:ascii="仿宋_GB2312" w:hAnsi="仿宋_GB2312" w:eastAsia="仿宋_GB2312" w:cs="仿宋_GB2312"/>
                <w:i w:val="0"/>
                <w:color w:val="000000"/>
                <w:kern w:val="0"/>
                <w:sz w:val="21"/>
                <w:szCs w:val="21"/>
                <w:highlight w:val="none"/>
                <w:u w:val="none"/>
                <w:lang w:val="en-US" w:eastAsia="zh-CN" w:bidi="ar"/>
              </w:rPr>
              <w:t>系统涉及回单必须对接招标方统一回单应用</w:t>
            </w:r>
          </w:p>
        </w:tc>
      </w:tr>
    </w:tbl>
    <w:p>
      <w:pPr>
        <w:tabs>
          <w:tab w:val="left" w:pos="3960"/>
        </w:tabs>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投 标 人（法人公章）：</w:t>
      </w:r>
    </w:p>
    <w:p>
      <w:pPr>
        <w:tabs>
          <w:tab w:val="left" w:pos="3960"/>
        </w:tabs>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法定代表人（或授权代表人）：</w:t>
      </w:r>
    </w:p>
    <w:p>
      <w:pPr>
        <w:tabs>
          <w:tab w:val="left" w:pos="3960"/>
        </w:tabs>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rPr>
        <w:t>日    期：</w:t>
      </w:r>
    </w:p>
    <w:p>
      <w:pPr>
        <w:pStyle w:val="3"/>
        <w:spacing w:after="0" w:line="240" w:lineRule="auto"/>
        <w:jc w:val="left"/>
        <w:rPr>
          <w:rFonts w:hint="eastAsia" w:ascii="仿宋_GB2312" w:hAnsi="仿宋_GB2312" w:eastAsia="仿宋_GB2312" w:cs="仿宋_GB2312"/>
          <w:b w:val="0"/>
          <w:sz w:val="28"/>
          <w:szCs w:val="28"/>
          <w:highlight w:val="none"/>
          <w:lang w:val="en-US" w:eastAsia="zh-CN"/>
        </w:rPr>
      </w:pPr>
      <w:r>
        <w:rPr>
          <w:rFonts w:hint="eastAsia" w:ascii="仿宋_GB2312" w:hAnsi="仿宋_GB2312" w:eastAsia="仿宋_GB2312" w:cs="仿宋_GB2312"/>
          <w:b w:val="0"/>
          <w:sz w:val="28"/>
          <w:szCs w:val="28"/>
          <w:highlight w:val="none"/>
          <w:lang w:val="en-US" w:eastAsia="zh-CN"/>
        </w:rPr>
        <w:t>附件10：投标人资格证明与案例情况（近三年，需附证明文件）</w:t>
      </w:r>
    </w:p>
    <w:p>
      <w:pPr>
        <w:numPr>
          <w:ilvl w:val="0"/>
          <w:numId w:val="33"/>
        </w:numPr>
        <w:rPr>
          <w:rFonts w:hint="eastAsia" w:ascii="仿宋_GB2312" w:hAnsi="仿宋_GB2312" w:eastAsia="仿宋_GB2312" w:cs="仿宋_GB2312"/>
          <w:b w:val="0"/>
          <w:sz w:val="28"/>
          <w:szCs w:val="28"/>
          <w:highlight w:val="none"/>
          <w:lang w:val="en-US" w:eastAsia="zh-CN"/>
        </w:rPr>
      </w:pPr>
      <w:r>
        <w:rPr>
          <w:rFonts w:hint="eastAsia" w:ascii="仿宋_GB2312" w:hAnsi="仿宋_GB2312" w:eastAsia="仿宋_GB2312" w:cs="仿宋_GB2312"/>
          <w:b w:val="0"/>
          <w:sz w:val="28"/>
          <w:szCs w:val="28"/>
          <w:highlight w:val="none"/>
          <w:lang w:val="en-US" w:eastAsia="zh-CN"/>
        </w:rPr>
        <w:t>投标人资格证明文件（法人身份证和加盖公章的营业执照、资格证书等相关文件复印件）</w:t>
      </w:r>
    </w:p>
    <w:p>
      <w:pPr>
        <w:keepNext w:val="0"/>
        <w:keepLines w:val="0"/>
        <w:pageBreakBefore w:val="0"/>
        <w:widowControl w:val="0"/>
        <w:numPr>
          <w:ilvl w:val="0"/>
          <w:numId w:val="0"/>
        </w:numPr>
        <w:kinsoku/>
        <w:wordWrap/>
        <w:overflowPunct/>
        <w:topLinePunct w:val="0"/>
        <w:autoSpaceDE/>
        <w:autoSpaceDN/>
        <w:bidi w:val="0"/>
        <w:adjustRightInd w:val="0"/>
        <w:snapToGrid/>
        <w:spacing w:line="240" w:lineRule="auto"/>
        <w:ind w:left="0" w:leftChars="0" w:right="0" w:rightChars="0" w:firstLine="560" w:firstLineChars="200"/>
        <w:jc w:val="both"/>
        <w:textAlignment w:val="auto"/>
        <w:outlineLvl w:val="9"/>
        <w:rPr>
          <w:rFonts w:hint="eastAsia" w:ascii="仿宋_GB2312" w:hAnsi="仿宋_GB2312" w:eastAsia="仿宋_GB2312" w:cs="仿宋_GB2312"/>
          <w:b w:val="0"/>
          <w:sz w:val="28"/>
          <w:szCs w:val="28"/>
          <w:highlight w:val="none"/>
          <w:lang w:val="en-US" w:eastAsia="zh-CN"/>
        </w:rPr>
      </w:pPr>
      <w:r>
        <w:rPr>
          <w:rFonts w:hint="eastAsia" w:ascii="仿宋_GB2312" w:hAnsi="仿宋_GB2312" w:eastAsia="仿宋_GB2312" w:cs="仿宋_GB2312"/>
          <w:b w:val="0"/>
          <w:sz w:val="28"/>
          <w:szCs w:val="28"/>
          <w:highlight w:val="none"/>
          <w:lang w:val="en-US" w:eastAsia="zh-CN"/>
        </w:rPr>
        <w:t>注：复印件作为附页。</w:t>
      </w:r>
    </w:p>
    <w:p>
      <w:pPr>
        <w:rPr>
          <w:rFonts w:hint="eastAsia" w:ascii="仿宋_GB2312" w:hAnsi="仿宋_GB2312" w:eastAsia="仿宋_GB2312" w:cs="仿宋_GB2312"/>
          <w:b w:val="0"/>
          <w:sz w:val="28"/>
          <w:szCs w:val="28"/>
          <w:highlight w:val="none"/>
          <w:lang w:val="en-US" w:eastAsia="zh-CN"/>
        </w:rPr>
      </w:pPr>
      <w:r>
        <w:rPr>
          <w:rFonts w:hint="eastAsia" w:ascii="仿宋_GB2312" w:hAnsi="仿宋_GB2312" w:eastAsia="仿宋_GB2312" w:cs="仿宋_GB2312"/>
          <w:b w:val="0"/>
          <w:sz w:val="28"/>
          <w:szCs w:val="28"/>
          <w:highlight w:val="none"/>
          <w:lang w:val="en-US" w:eastAsia="zh-CN"/>
        </w:rPr>
        <w:t>二、案例情况说明及证明材料</w:t>
      </w:r>
      <w:r>
        <w:rPr>
          <w:rFonts w:hint="eastAsia" w:ascii="仿宋_GB2312" w:hAnsi="仿宋_GB2312" w:eastAsia="仿宋_GB2312" w:cs="仿宋_GB2312"/>
          <w:sz w:val="28"/>
          <w:szCs w:val="28"/>
          <w:highlight w:val="none"/>
        </w:rPr>
        <w:t>（以加盖公章的合同复印件为准）</w:t>
      </w:r>
    </w:p>
    <w:tbl>
      <w:tblPr>
        <w:tblStyle w:val="33"/>
        <w:tblW w:w="881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17"/>
        <w:gridCol w:w="1217"/>
        <w:gridCol w:w="1217"/>
        <w:gridCol w:w="1217"/>
        <w:gridCol w:w="2641"/>
        <w:gridCol w:w="13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217" w:type="dxa"/>
            <w:vAlign w:val="center"/>
          </w:tcPr>
          <w:p>
            <w:pPr>
              <w:keepNext w:val="0"/>
              <w:keepLines w:val="0"/>
              <w:widowControl/>
              <w:suppressLineNumbers w:val="0"/>
              <w:jc w:val="center"/>
              <w:textAlignment w:val="center"/>
              <w:rPr>
                <w:rFonts w:hint="eastAsia" w:ascii="仿宋_GB2312" w:hAnsi="仿宋_GB2312" w:eastAsia="仿宋_GB2312" w:cs="仿宋_GB2312"/>
                <w:b/>
                <w:bCs/>
                <w:i w:val="0"/>
                <w:color w:val="000000"/>
                <w:kern w:val="0"/>
                <w:sz w:val="21"/>
                <w:szCs w:val="21"/>
                <w:highlight w:val="none"/>
                <w:u w:val="none"/>
                <w:lang w:val="en-US" w:eastAsia="zh-CN" w:bidi="ar"/>
              </w:rPr>
            </w:pPr>
            <w:r>
              <w:rPr>
                <w:rFonts w:hint="eastAsia" w:ascii="仿宋_GB2312" w:hAnsi="仿宋_GB2312" w:eastAsia="仿宋_GB2312" w:cs="仿宋_GB2312"/>
                <w:b/>
                <w:bCs/>
                <w:i w:val="0"/>
                <w:color w:val="000000"/>
                <w:kern w:val="0"/>
                <w:sz w:val="21"/>
                <w:szCs w:val="21"/>
                <w:highlight w:val="none"/>
                <w:u w:val="none"/>
                <w:lang w:val="en-US" w:eastAsia="zh-CN" w:bidi="ar"/>
              </w:rPr>
              <w:t>项目时间</w:t>
            </w:r>
          </w:p>
        </w:tc>
        <w:tc>
          <w:tcPr>
            <w:tcW w:w="1217" w:type="dxa"/>
            <w:vAlign w:val="center"/>
          </w:tcPr>
          <w:p>
            <w:pPr>
              <w:keepNext w:val="0"/>
              <w:keepLines w:val="0"/>
              <w:widowControl/>
              <w:suppressLineNumbers w:val="0"/>
              <w:jc w:val="center"/>
              <w:textAlignment w:val="center"/>
              <w:rPr>
                <w:rFonts w:hint="eastAsia" w:ascii="仿宋_GB2312" w:hAnsi="仿宋_GB2312" w:eastAsia="仿宋_GB2312" w:cs="仿宋_GB2312"/>
                <w:b/>
                <w:bCs/>
                <w:i w:val="0"/>
                <w:color w:val="000000"/>
                <w:kern w:val="0"/>
                <w:sz w:val="21"/>
                <w:szCs w:val="21"/>
                <w:highlight w:val="none"/>
                <w:u w:val="none"/>
                <w:lang w:val="en-US" w:eastAsia="zh-CN" w:bidi="ar"/>
              </w:rPr>
            </w:pPr>
            <w:r>
              <w:rPr>
                <w:rFonts w:hint="eastAsia" w:ascii="仿宋_GB2312" w:hAnsi="仿宋_GB2312" w:eastAsia="仿宋_GB2312" w:cs="仿宋_GB2312"/>
                <w:b/>
                <w:bCs/>
                <w:i w:val="0"/>
                <w:color w:val="000000"/>
                <w:kern w:val="0"/>
                <w:sz w:val="21"/>
                <w:szCs w:val="21"/>
                <w:highlight w:val="none"/>
                <w:u w:val="none"/>
                <w:lang w:val="en-US" w:eastAsia="zh-CN" w:bidi="ar"/>
              </w:rPr>
              <w:t>名称</w:t>
            </w:r>
          </w:p>
        </w:tc>
        <w:tc>
          <w:tcPr>
            <w:tcW w:w="1217" w:type="dxa"/>
            <w:vAlign w:val="center"/>
          </w:tcPr>
          <w:p>
            <w:pPr>
              <w:keepNext w:val="0"/>
              <w:keepLines w:val="0"/>
              <w:widowControl/>
              <w:suppressLineNumbers w:val="0"/>
              <w:jc w:val="center"/>
              <w:textAlignment w:val="center"/>
              <w:rPr>
                <w:rFonts w:hint="eastAsia" w:ascii="仿宋_GB2312" w:hAnsi="仿宋_GB2312" w:eastAsia="仿宋_GB2312" w:cs="仿宋_GB2312"/>
                <w:b/>
                <w:bCs/>
                <w:i w:val="0"/>
                <w:color w:val="000000"/>
                <w:kern w:val="0"/>
                <w:sz w:val="21"/>
                <w:szCs w:val="21"/>
                <w:highlight w:val="none"/>
                <w:u w:val="none"/>
                <w:lang w:val="en-US" w:eastAsia="zh-CN" w:bidi="ar"/>
              </w:rPr>
            </w:pPr>
            <w:r>
              <w:rPr>
                <w:rFonts w:hint="eastAsia" w:ascii="仿宋_GB2312" w:hAnsi="仿宋_GB2312" w:eastAsia="仿宋_GB2312" w:cs="仿宋_GB2312"/>
                <w:b/>
                <w:bCs/>
                <w:i w:val="0"/>
                <w:color w:val="000000"/>
                <w:kern w:val="0"/>
                <w:sz w:val="21"/>
                <w:szCs w:val="21"/>
                <w:highlight w:val="none"/>
                <w:u w:val="none"/>
                <w:lang w:val="en-US" w:eastAsia="zh-CN" w:bidi="ar"/>
              </w:rPr>
              <w:t>项目甲方</w:t>
            </w:r>
          </w:p>
        </w:tc>
        <w:tc>
          <w:tcPr>
            <w:tcW w:w="1217" w:type="dxa"/>
            <w:vAlign w:val="center"/>
          </w:tcPr>
          <w:p>
            <w:pPr>
              <w:keepNext w:val="0"/>
              <w:keepLines w:val="0"/>
              <w:widowControl/>
              <w:suppressLineNumbers w:val="0"/>
              <w:jc w:val="center"/>
              <w:textAlignment w:val="center"/>
              <w:rPr>
                <w:rFonts w:hint="eastAsia" w:ascii="仿宋_GB2312" w:hAnsi="仿宋_GB2312" w:eastAsia="仿宋_GB2312" w:cs="仿宋_GB2312"/>
                <w:b/>
                <w:bCs/>
                <w:i w:val="0"/>
                <w:color w:val="000000"/>
                <w:kern w:val="0"/>
                <w:sz w:val="21"/>
                <w:szCs w:val="21"/>
                <w:highlight w:val="none"/>
                <w:u w:val="none"/>
                <w:lang w:val="en-US" w:eastAsia="zh-CN" w:bidi="ar"/>
              </w:rPr>
            </w:pPr>
            <w:r>
              <w:rPr>
                <w:rFonts w:hint="eastAsia" w:ascii="仿宋_GB2312" w:hAnsi="仿宋_GB2312" w:eastAsia="仿宋_GB2312" w:cs="仿宋_GB2312"/>
                <w:b/>
                <w:bCs/>
                <w:i w:val="0"/>
                <w:color w:val="000000"/>
                <w:kern w:val="0"/>
                <w:sz w:val="21"/>
                <w:szCs w:val="21"/>
                <w:highlight w:val="none"/>
                <w:u w:val="none"/>
                <w:lang w:val="en-US" w:eastAsia="zh-CN" w:bidi="ar"/>
              </w:rPr>
              <w:t>实施金额</w:t>
            </w:r>
          </w:p>
        </w:tc>
        <w:tc>
          <w:tcPr>
            <w:tcW w:w="2641" w:type="dxa"/>
            <w:vAlign w:val="center"/>
          </w:tcPr>
          <w:p>
            <w:pPr>
              <w:keepNext w:val="0"/>
              <w:keepLines w:val="0"/>
              <w:widowControl/>
              <w:suppressLineNumbers w:val="0"/>
              <w:jc w:val="center"/>
              <w:textAlignment w:val="center"/>
              <w:rPr>
                <w:rFonts w:hint="eastAsia" w:ascii="仿宋_GB2312" w:hAnsi="仿宋_GB2312" w:eastAsia="仿宋_GB2312" w:cs="仿宋_GB2312"/>
                <w:b/>
                <w:bCs/>
                <w:i w:val="0"/>
                <w:color w:val="000000"/>
                <w:kern w:val="0"/>
                <w:sz w:val="21"/>
                <w:szCs w:val="21"/>
                <w:highlight w:val="none"/>
                <w:u w:val="none"/>
                <w:lang w:val="en-US" w:eastAsia="zh-CN" w:bidi="ar"/>
              </w:rPr>
            </w:pPr>
            <w:r>
              <w:rPr>
                <w:rFonts w:hint="eastAsia" w:ascii="仿宋_GB2312" w:hAnsi="仿宋_GB2312" w:eastAsia="仿宋_GB2312" w:cs="仿宋_GB2312"/>
                <w:b/>
                <w:bCs/>
                <w:i w:val="0"/>
                <w:color w:val="000000"/>
                <w:kern w:val="0"/>
                <w:sz w:val="21"/>
                <w:szCs w:val="21"/>
                <w:highlight w:val="none"/>
                <w:u w:val="none"/>
                <w:lang w:val="en-US" w:eastAsia="zh-CN" w:bidi="ar"/>
              </w:rPr>
              <w:t>合作方式</w:t>
            </w:r>
          </w:p>
          <w:p>
            <w:pPr>
              <w:keepNext w:val="0"/>
              <w:keepLines w:val="0"/>
              <w:widowControl/>
              <w:suppressLineNumbers w:val="0"/>
              <w:jc w:val="center"/>
              <w:textAlignment w:val="center"/>
              <w:rPr>
                <w:rFonts w:hint="eastAsia" w:ascii="仿宋_GB2312" w:hAnsi="仿宋_GB2312" w:eastAsia="仿宋_GB2312" w:cs="仿宋_GB2312"/>
                <w:b/>
                <w:bCs/>
                <w:i w:val="0"/>
                <w:color w:val="000000"/>
                <w:kern w:val="0"/>
                <w:sz w:val="21"/>
                <w:szCs w:val="21"/>
                <w:highlight w:val="none"/>
                <w:u w:val="none"/>
                <w:lang w:val="en-US" w:eastAsia="zh-CN" w:bidi="ar"/>
              </w:rPr>
            </w:pPr>
            <w:r>
              <w:rPr>
                <w:rFonts w:hint="eastAsia" w:ascii="仿宋_GB2312" w:hAnsi="仿宋_GB2312" w:eastAsia="仿宋_GB2312" w:cs="仿宋_GB2312"/>
                <w:b/>
                <w:bCs/>
                <w:i w:val="0"/>
                <w:color w:val="000000"/>
                <w:kern w:val="0"/>
                <w:sz w:val="21"/>
                <w:szCs w:val="21"/>
                <w:highlight w:val="none"/>
                <w:u w:val="none"/>
                <w:lang w:val="en-US" w:eastAsia="zh-CN" w:bidi="ar"/>
              </w:rPr>
              <w:t>（人月、项目、维保）</w:t>
            </w:r>
          </w:p>
        </w:tc>
        <w:tc>
          <w:tcPr>
            <w:tcW w:w="1305" w:type="dxa"/>
            <w:vAlign w:val="center"/>
          </w:tcPr>
          <w:p>
            <w:pPr>
              <w:keepNext w:val="0"/>
              <w:keepLines w:val="0"/>
              <w:widowControl/>
              <w:suppressLineNumbers w:val="0"/>
              <w:jc w:val="center"/>
              <w:textAlignment w:val="center"/>
              <w:rPr>
                <w:rFonts w:hint="eastAsia" w:ascii="仿宋_GB2312" w:hAnsi="仿宋_GB2312" w:eastAsia="仿宋_GB2312" w:cs="仿宋_GB2312"/>
                <w:b/>
                <w:bCs/>
                <w:i w:val="0"/>
                <w:color w:val="000000"/>
                <w:kern w:val="0"/>
                <w:sz w:val="21"/>
                <w:szCs w:val="21"/>
                <w:highlight w:val="none"/>
                <w:u w:val="none"/>
                <w:lang w:val="en-US" w:eastAsia="zh-CN" w:bidi="ar"/>
              </w:rPr>
            </w:pPr>
            <w:r>
              <w:rPr>
                <w:rFonts w:hint="eastAsia" w:ascii="仿宋_GB2312" w:hAnsi="仿宋_GB2312" w:eastAsia="仿宋_GB2312" w:cs="仿宋_GB2312"/>
                <w:b/>
                <w:bCs/>
                <w:i w:val="0"/>
                <w:color w:val="000000"/>
                <w:kern w:val="0"/>
                <w:sz w:val="21"/>
                <w:szCs w:val="21"/>
                <w:highlight w:val="none"/>
                <w:u w:val="none"/>
                <w:lang w:val="en-US" w:eastAsia="zh-CN" w:bidi="ar"/>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34" w:hRule="atLeast"/>
        </w:trPr>
        <w:tc>
          <w:tcPr>
            <w:tcW w:w="1217" w:type="dxa"/>
            <w:vAlign w:val="center"/>
          </w:tcPr>
          <w:p>
            <w:pPr>
              <w:jc w:val="both"/>
              <w:rPr>
                <w:rFonts w:hint="eastAsia" w:ascii="仿宋_GB2312" w:hAnsi="仿宋_GB2312" w:eastAsia="仿宋_GB2312" w:cs="仿宋_GB2312"/>
                <w:b w:val="0"/>
                <w:i w:val="0"/>
                <w:caps w:val="0"/>
                <w:color w:val="000000"/>
                <w:spacing w:val="0"/>
                <w:sz w:val="21"/>
                <w:szCs w:val="21"/>
                <w:highlight w:val="none"/>
                <w:shd w:val="clear" w:fill="FFFFFF"/>
                <w:vertAlign w:val="baseline"/>
                <w:lang w:val="en-US" w:eastAsia="zh-CN"/>
              </w:rPr>
            </w:pPr>
          </w:p>
        </w:tc>
        <w:tc>
          <w:tcPr>
            <w:tcW w:w="1217" w:type="dxa"/>
            <w:vAlign w:val="center"/>
          </w:tcPr>
          <w:p>
            <w:pPr>
              <w:jc w:val="both"/>
              <w:rPr>
                <w:rFonts w:hint="eastAsia" w:ascii="仿宋_GB2312" w:hAnsi="仿宋_GB2312" w:eastAsia="仿宋_GB2312" w:cs="仿宋_GB2312"/>
                <w:b w:val="0"/>
                <w:i w:val="0"/>
                <w:caps w:val="0"/>
                <w:color w:val="000000"/>
                <w:spacing w:val="0"/>
                <w:sz w:val="21"/>
                <w:szCs w:val="21"/>
                <w:highlight w:val="none"/>
                <w:shd w:val="clear" w:fill="FFFFFF"/>
                <w:vertAlign w:val="baseline"/>
                <w:lang w:val="en-US" w:eastAsia="zh-CN"/>
              </w:rPr>
            </w:pPr>
          </w:p>
        </w:tc>
        <w:tc>
          <w:tcPr>
            <w:tcW w:w="1217" w:type="dxa"/>
            <w:vAlign w:val="center"/>
          </w:tcPr>
          <w:p>
            <w:pPr>
              <w:jc w:val="both"/>
              <w:rPr>
                <w:rFonts w:hint="eastAsia" w:ascii="仿宋_GB2312" w:hAnsi="仿宋_GB2312" w:eastAsia="仿宋_GB2312" w:cs="仿宋_GB2312"/>
                <w:b w:val="0"/>
                <w:i w:val="0"/>
                <w:caps w:val="0"/>
                <w:color w:val="000000"/>
                <w:spacing w:val="0"/>
                <w:sz w:val="21"/>
                <w:szCs w:val="21"/>
                <w:highlight w:val="none"/>
                <w:shd w:val="clear" w:fill="FFFFFF"/>
                <w:vertAlign w:val="baseline"/>
                <w:lang w:val="en-US" w:eastAsia="zh-CN"/>
              </w:rPr>
            </w:pPr>
          </w:p>
        </w:tc>
        <w:tc>
          <w:tcPr>
            <w:tcW w:w="1217" w:type="dxa"/>
            <w:vAlign w:val="center"/>
          </w:tcPr>
          <w:p>
            <w:pPr>
              <w:jc w:val="both"/>
              <w:rPr>
                <w:rFonts w:hint="eastAsia" w:ascii="仿宋_GB2312" w:hAnsi="仿宋_GB2312" w:eastAsia="仿宋_GB2312" w:cs="仿宋_GB2312"/>
                <w:b w:val="0"/>
                <w:i w:val="0"/>
                <w:caps w:val="0"/>
                <w:color w:val="000000"/>
                <w:spacing w:val="0"/>
                <w:sz w:val="21"/>
                <w:szCs w:val="21"/>
                <w:highlight w:val="none"/>
                <w:shd w:val="clear" w:fill="FFFFFF"/>
                <w:vertAlign w:val="baseline"/>
                <w:lang w:val="en-US" w:eastAsia="zh-CN"/>
              </w:rPr>
            </w:pPr>
          </w:p>
        </w:tc>
        <w:tc>
          <w:tcPr>
            <w:tcW w:w="2641" w:type="dxa"/>
            <w:vAlign w:val="center"/>
          </w:tcPr>
          <w:p>
            <w:pPr>
              <w:jc w:val="both"/>
              <w:rPr>
                <w:rFonts w:hint="eastAsia" w:ascii="仿宋_GB2312" w:hAnsi="仿宋_GB2312" w:eastAsia="仿宋_GB2312" w:cs="仿宋_GB2312"/>
                <w:b w:val="0"/>
                <w:i w:val="0"/>
                <w:caps w:val="0"/>
                <w:color w:val="000000"/>
                <w:spacing w:val="0"/>
                <w:sz w:val="21"/>
                <w:szCs w:val="21"/>
                <w:highlight w:val="none"/>
                <w:shd w:val="clear" w:fill="FFFFFF"/>
                <w:vertAlign w:val="baseline"/>
                <w:lang w:val="en-US" w:eastAsia="zh-CN"/>
              </w:rPr>
            </w:pPr>
          </w:p>
        </w:tc>
        <w:tc>
          <w:tcPr>
            <w:tcW w:w="1305" w:type="dxa"/>
            <w:vAlign w:val="center"/>
          </w:tcPr>
          <w:p>
            <w:pPr>
              <w:jc w:val="both"/>
              <w:rPr>
                <w:rFonts w:hint="eastAsia" w:ascii="仿宋_GB2312" w:hAnsi="仿宋_GB2312" w:eastAsia="仿宋_GB2312" w:cs="仿宋_GB2312"/>
                <w:b w:val="0"/>
                <w:i w:val="0"/>
                <w:caps w:val="0"/>
                <w:color w:val="000000"/>
                <w:spacing w:val="0"/>
                <w:sz w:val="21"/>
                <w:szCs w:val="21"/>
                <w:highlight w:val="none"/>
                <w:shd w:val="clear" w:fill="FFFFFF"/>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34" w:hRule="atLeast"/>
        </w:trPr>
        <w:tc>
          <w:tcPr>
            <w:tcW w:w="1217" w:type="dxa"/>
            <w:vAlign w:val="center"/>
          </w:tcPr>
          <w:p>
            <w:pPr>
              <w:jc w:val="both"/>
              <w:rPr>
                <w:rFonts w:hint="eastAsia" w:ascii="仿宋_GB2312" w:hAnsi="仿宋_GB2312" w:eastAsia="仿宋_GB2312" w:cs="仿宋_GB2312"/>
                <w:b w:val="0"/>
                <w:i w:val="0"/>
                <w:caps w:val="0"/>
                <w:color w:val="000000"/>
                <w:spacing w:val="0"/>
                <w:sz w:val="21"/>
                <w:szCs w:val="21"/>
                <w:highlight w:val="none"/>
                <w:shd w:val="clear" w:fill="FFFFFF"/>
                <w:vertAlign w:val="baseline"/>
                <w:lang w:val="en-US" w:eastAsia="zh-CN"/>
              </w:rPr>
            </w:pPr>
          </w:p>
        </w:tc>
        <w:tc>
          <w:tcPr>
            <w:tcW w:w="1217" w:type="dxa"/>
            <w:vAlign w:val="center"/>
          </w:tcPr>
          <w:p>
            <w:pPr>
              <w:jc w:val="both"/>
              <w:rPr>
                <w:rFonts w:hint="eastAsia" w:ascii="仿宋_GB2312" w:hAnsi="仿宋_GB2312" w:eastAsia="仿宋_GB2312" w:cs="仿宋_GB2312"/>
                <w:b w:val="0"/>
                <w:i w:val="0"/>
                <w:caps w:val="0"/>
                <w:color w:val="000000"/>
                <w:spacing w:val="0"/>
                <w:sz w:val="21"/>
                <w:szCs w:val="21"/>
                <w:highlight w:val="none"/>
                <w:shd w:val="clear" w:fill="FFFFFF"/>
                <w:vertAlign w:val="baseline"/>
                <w:lang w:val="en-US" w:eastAsia="zh-CN"/>
              </w:rPr>
            </w:pPr>
          </w:p>
        </w:tc>
        <w:tc>
          <w:tcPr>
            <w:tcW w:w="1217" w:type="dxa"/>
            <w:vAlign w:val="center"/>
          </w:tcPr>
          <w:p>
            <w:pPr>
              <w:jc w:val="both"/>
              <w:rPr>
                <w:rFonts w:hint="eastAsia" w:ascii="仿宋_GB2312" w:hAnsi="仿宋_GB2312" w:eastAsia="仿宋_GB2312" w:cs="仿宋_GB2312"/>
                <w:b w:val="0"/>
                <w:i w:val="0"/>
                <w:caps w:val="0"/>
                <w:color w:val="000000"/>
                <w:spacing w:val="0"/>
                <w:sz w:val="21"/>
                <w:szCs w:val="21"/>
                <w:highlight w:val="none"/>
                <w:shd w:val="clear" w:fill="FFFFFF"/>
                <w:vertAlign w:val="baseline"/>
                <w:lang w:val="en-US" w:eastAsia="zh-CN"/>
              </w:rPr>
            </w:pPr>
          </w:p>
        </w:tc>
        <w:tc>
          <w:tcPr>
            <w:tcW w:w="1217" w:type="dxa"/>
            <w:vAlign w:val="center"/>
          </w:tcPr>
          <w:p>
            <w:pPr>
              <w:jc w:val="both"/>
              <w:rPr>
                <w:rFonts w:hint="eastAsia" w:ascii="仿宋_GB2312" w:hAnsi="仿宋_GB2312" w:eastAsia="仿宋_GB2312" w:cs="仿宋_GB2312"/>
                <w:b w:val="0"/>
                <w:i w:val="0"/>
                <w:caps w:val="0"/>
                <w:color w:val="000000"/>
                <w:spacing w:val="0"/>
                <w:sz w:val="21"/>
                <w:szCs w:val="21"/>
                <w:highlight w:val="none"/>
                <w:shd w:val="clear" w:fill="FFFFFF"/>
                <w:vertAlign w:val="baseline"/>
                <w:lang w:val="en-US" w:eastAsia="zh-CN"/>
              </w:rPr>
            </w:pPr>
          </w:p>
        </w:tc>
        <w:tc>
          <w:tcPr>
            <w:tcW w:w="2641" w:type="dxa"/>
            <w:vAlign w:val="center"/>
          </w:tcPr>
          <w:p>
            <w:pPr>
              <w:jc w:val="both"/>
              <w:rPr>
                <w:rFonts w:hint="eastAsia" w:ascii="仿宋_GB2312" w:hAnsi="仿宋_GB2312" w:eastAsia="仿宋_GB2312" w:cs="仿宋_GB2312"/>
                <w:b w:val="0"/>
                <w:i w:val="0"/>
                <w:caps w:val="0"/>
                <w:color w:val="000000"/>
                <w:spacing w:val="0"/>
                <w:sz w:val="21"/>
                <w:szCs w:val="21"/>
                <w:highlight w:val="none"/>
                <w:shd w:val="clear" w:fill="FFFFFF"/>
                <w:vertAlign w:val="baseline"/>
                <w:lang w:val="en-US" w:eastAsia="zh-CN"/>
              </w:rPr>
            </w:pPr>
          </w:p>
        </w:tc>
        <w:tc>
          <w:tcPr>
            <w:tcW w:w="1305" w:type="dxa"/>
            <w:vAlign w:val="center"/>
          </w:tcPr>
          <w:p>
            <w:pPr>
              <w:jc w:val="both"/>
              <w:rPr>
                <w:rFonts w:hint="eastAsia" w:ascii="仿宋_GB2312" w:hAnsi="仿宋_GB2312" w:eastAsia="仿宋_GB2312" w:cs="仿宋_GB2312"/>
                <w:b w:val="0"/>
                <w:i w:val="0"/>
                <w:caps w:val="0"/>
                <w:color w:val="000000"/>
                <w:spacing w:val="0"/>
                <w:sz w:val="21"/>
                <w:szCs w:val="21"/>
                <w:highlight w:val="none"/>
                <w:shd w:val="clear" w:fill="FFFFFF"/>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34" w:hRule="atLeast"/>
        </w:trPr>
        <w:tc>
          <w:tcPr>
            <w:tcW w:w="1217" w:type="dxa"/>
            <w:vAlign w:val="center"/>
          </w:tcPr>
          <w:p>
            <w:pPr>
              <w:jc w:val="both"/>
              <w:rPr>
                <w:rFonts w:hint="eastAsia" w:ascii="仿宋_GB2312" w:hAnsi="仿宋_GB2312" w:eastAsia="仿宋_GB2312" w:cs="仿宋_GB2312"/>
                <w:b w:val="0"/>
                <w:i w:val="0"/>
                <w:caps w:val="0"/>
                <w:color w:val="000000"/>
                <w:spacing w:val="0"/>
                <w:sz w:val="21"/>
                <w:szCs w:val="21"/>
                <w:highlight w:val="none"/>
                <w:shd w:val="clear" w:fill="FFFFFF"/>
                <w:vertAlign w:val="baseline"/>
                <w:lang w:val="en-US" w:eastAsia="zh-CN"/>
              </w:rPr>
            </w:pPr>
          </w:p>
        </w:tc>
        <w:tc>
          <w:tcPr>
            <w:tcW w:w="1217" w:type="dxa"/>
            <w:vAlign w:val="center"/>
          </w:tcPr>
          <w:p>
            <w:pPr>
              <w:jc w:val="both"/>
              <w:rPr>
                <w:rFonts w:hint="eastAsia" w:ascii="仿宋_GB2312" w:hAnsi="仿宋_GB2312" w:eastAsia="仿宋_GB2312" w:cs="仿宋_GB2312"/>
                <w:b w:val="0"/>
                <w:i w:val="0"/>
                <w:caps w:val="0"/>
                <w:color w:val="000000"/>
                <w:spacing w:val="0"/>
                <w:sz w:val="21"/>
                <w:szCs w:val="21"/>
                <w:highlight w:val="none"/>
                <w:shd w:val="clear" w:fill="FFFFFF"/>
                <w:vertAlign w:val="baseline"/>
                <w:lang w:val="en-US" w:eastAsia="zh-CN"/>
              </w:rPr>
            </w:pPr>
          </w:p>
        </w:tc>
        <w:tc>
          <w:tcPr>
            <w:tcW w:w="1217" w:type="dxa"/>
            <w:vAlign w:val="center"/>
          </w:tcPr>
          <w:p>
            <w:pPr>
              <w:jc w:val="both"/>
              <w:rPr>
                <w:rFonts w:hint="eastAsia" w:ascii="仿宋_GB2312" w:hAnsi="仿宋_GB2312" w:eastAsia="仿宋_GB2312" w:cs="仿宋_GB2312"/>
                <w:b w:val="0"/>
                <w:i w:val="0"/>
                <w:caps w:val="0"/>
                <w:color w:val="000000"/>
                <w:spacing w:val="0"/>
                <w:sz w:val="21"/>
                <w:szCs w:val="21"/>
                <w:highlight w:val="none"/>
                <w:shd w:val="clear" w:fill="FFFFFF"/>
                <w:vertAlign w:val="baseline"/>
                <w:lang w:val="en-US" w:eastAsia="zh-CN"/>
              </w:rPr>
            </w:pPr>
          </w:p>
        </w:tc>
        <w:tc>
          <w:tcPr>
            <w:tcW w:w="1217" w:type="dxa"/>
            <w:vAlign w:val="center"/>
          </w:tcPr>
          <w:p>
            <w:pPr>
              <w:jc w:val="both"/>
              <w:rPr>
                <w:rFonts w:hint="eastAsia" w:ascii="仿宋_GB2312" w:hAnsi="仿宋_GB2312" w:eastAsia="仿宋_GB2312" w:cs="仿宋_GB2312"/>
                <w:b w:val="0"/>
                <w:i w:val="0"/>
                <w:caps w:val="0"/>
                <w:color w:val="000000"/>
                <w:spacing w:val="0"/>
                <w:sz w:val="21"/>
                <w:szCs w:val="21"/>
                <w:highlight w:val="none"/>
                <w:shd w:val="clear" w:fill="FFFFFF"/>
                <w:vertAlign w:val="baseline"/>
                <w:lang w:val="en-US" w:eastAsia="zh-CN"/>
              </w:rPr>
            </w:pPr>
          </w:p>
        </w:tc>
        <w:tc>
          <w:tcPr>
            <w:tcW w:w="2641" w:type="dxa"/>
            <w:vAlign w:val="center"/>
          </w:tcPr>
          <w:p>
            <w:pPr>
              <w:jc w:val="both"/>
              <w:rPr>
                <w:rFonts w:hint="eastAsia" w:ascii="仿宋_GB2312" w:hAnsi="仿宋_GB2312" w:eastAsia="仿宋_GB2312" w:cs="仿宋_GB2312"/>
                <w:b w:val="0"/>
                <w:i w:val="0"/>
                <w:caps w:val="0"/>
                <w:color w:val="000000"/>
                <w:spacing w:val="0"/>
                <w:sz w:val="21"/>
                <w:szCs w:val="21"/>
                <w:highlight w:val="none"/>
                <w:shd w:val="clear" w:fill="FFFFFF"/>
                <w:vertAlign w:val="baseline"/>
                <w:lang w:val="en-US" w:eastAsia="zh-CN"/>
              </w:rPr>
            </w:pPr>
          </w:p>
        </w:tc>
        <w:tc>
          <w:tcPr>
            <w:tcW w:w="1305" w:type="dxa"/>
            <w:vAlign w:val="center"/>
          </w:tcPr>
          <w:p>
            <w:pPr>
              <w:jc w:val="both"/>
              <w:rPr>
                <w:rFonts w:hint="eastAsia" w:ascii="仿宋_GB2312" w:hAnsi="仿宋_GB2312" w:eastAsia="仿宋_GB2312" w:cs="仿宋_GB2312"/>
                <w:b w:val="0"/>
                <w:i w:val="0"/>
                <w:caps w:val="0"/>
                <w:color w:val="000000"/>
                <w:spacing w:val="0"/>
                <w:sz w:val="21"/>
                <w:szCs w:val="21"/>
                <w:highlight w:val="none"/>
                <w:shd w:val="clear" w:fill="FFFFFF"/>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34" w:hRule="atLeast"/>
        </w:trPr>
        <w:tc>
          <w:tcPr>
            <w:tcW w:w="1217" w:type="dxa"/>
            <w:vAlign w:val="center"/>
          </w:tcPr>
          <w:p>
            <w:pPr>
              <w:jc w:val="both"/>
              <w:rPr>
                <w:rFonts w:hint="eastAsia" w:ascii="仿宋_GB2312" w:hAnsi="仿宋_GB2312" w:eastAsia="仿宋_GB2312" w:cs="仿宋_GB2312"/>
                <w:b w:val="0"/>
                <w:i w:val="0"/>
                <w:caps w:val="0"/>
                <w:color w:val="000000"/>
                <w:spacing w:val="0"/>
                <w:sz w:val="21"/>
                <w:szCs w:val="21"/>
                <w:highlight w:val="none"/>
                <w:shd w:val="clear" w:fill="FFFFFF"/>
                <w:vertAlign w:val="baseline"/>
                <w:lang w:val="en-US" w:eastAsia="zh-CN"/>
              </w:rPr>
            </w:pPr>
          </w:p>
        </w:tc>
        <w:tc>
          <w:tcPr>
            <w:tcW w:w="1217" w:type="dxa"/>
            <w:vAlign w:val="center"/>
          </w:tcPr>
          <w:p>
            <w:pPr>
              <w:jc w:val="both"/>
              <w:rPr>
                <w:rFonts w:hint="eastAsia" w:ascii="仿宋_GB2312" w:hAnsi="仿宋_GB2312" w:eastAsia="仿宋_GB2312" w:cs="仿宋_GB2312"/>
                <w:b w:val="0"/>
                <w:i w:val="0"/>
                <w:caps w:val="0"/>
                <w:color w:val="000000"/>
                <w:spacing w:val="0"/>
                <w:sz w:val="21"/>
                <w:szCs w:val="21"/>
                <w:highlight w:val="none"/>
                <w:shd w:val="clear" w:fill="FFFFFF"/>
                <w:vertAlign w:val="baseline"/>
                <w:lang w:val="en-US" w:eastAsia="zh-CN"/>
              </w:rPr>
            </w:pPr>
          </w:p>
        </w:tc>
        <w:tc>
          <w:tcPr>
            <w:tcW w:w="1217" w:type="dxa"/>
            <w:vAlign w:val="center"/>
          </w:tcPr>
          <w:p>
            <w:pPr>
              <w:jc w:val="both"/>
              <w:rPr>
                <w:rFonts w:hint="eastAsia" w:ascii="仿宋_GB2312" w:hAnsi="仿宋_GB2312" w:eastAsia="仿宋_GB2312" w:cs="仿宋_GB2312"/>
                <w:b w:val="0"/>
                <w:i w:val="0"/>
                <w:caps w:val="0"/>
                <w:color w:val="000000"/>
                <w:spacing w:val="0"/>
                <w:sz w:val="21"/>
                <w:szCs w:val="21"/>
                <w:highlight w:val="none"/>
                <w:shd w:val="clear" w:fill="FFFFFF"/>
                <w:vertAlign w:val="baseline"/>
                <w:lang w:val="en-US" w:eastAsia="zh-CN"/>
              </w:rPr>
            </w:pPr>
          </w:p>
        </w:tc>
        <w:tc>
          <w:tcPr>
            <w:tcW w:w="1217" w:type="dxa"/>
            <w:vAlign w:val="center"/>
          </w:tcPr>
          <w:p>
            <w:pPr>
              <w:jc w:val="both"/>
              <w:rPr>
                <w:rFonts w:hint="eastAsia" w:ascii="仿宋_GB2312" w:hAnsi="仿宋_GB2312" w:eastAsia="仿宋_GB2312" w:cs="仿宋_GB2312"/>
                <w:b w:val="0"/>
                <w:i w:val="0"/>
                <w:caps w:val="0"/>
                <w:color w:val="000000"/>
                <w:spacing w:val="0"/>
                <w:sz w:val="21"/>
                <w:szCs w:val="21"/>
                <w:highlight w:val="none"/>
                <w:shd w:val="clear" w:fill="FFFFFF"/>
                <w:vertAlign w:val="baseline"/>
                <w:lang w:val="en-US" w:eastAsia="zh-CN"/>
              </w:rPr>
            </w:pPr>
          </w:p>
        </w:tc>
        <w:tc>
          <w:tcPr>
            <w:tcW w:w="2641" w:type="dxa"/>
            <w:vAlign w:val="center"/>
          </w:tcPr>
          <w:p>
            <w:pPr>
              <w:jc w:val="both"/>
              <w:rPr>
                <w:rFonts w:hint="eastAsia" w:ascii="仿宋_GB2312" w:hAnsi="仿宋_GB2312" w:eastAsia="仿宋_GB2312" w:cs="仿宋_GB2312"/>
                <w:b w:val="0"/>
                <w:i w:val="0"/>
                <w:caps w:val="0"/>
                <w:color w:val="000000"/>
                <w:spacing w:val="0"/>
                <w:sz w:val="21"/>
                <w:szCs w:val="21"/>
                <w:highlight w:val="none"/>
                <w:shd w:val="clear" w:fill="FFFFFF"/>
                <w:vertAlign w:val="baseline"/>
                <w:lang w:val="en-US" w:eastAsia="zh-CN"/>
              </w:rPr>
            </w:pPr>
          </w:p>
        </w:tc>
        <w:tc>
          <w:tcPr>
            <w:tcW w:w="1305" w:type="dxa"/>
            <w:vAlign w:val="center"/>
          </w:tcPr>
          <w:p>
            <w:pPr>
              <w:jc w:val="both"/>
              <w:rPr>
                <w:rFonts w:hint="eastAsia" w:ascii="仿宋_GB2312" w:hAnsi="仿宋_GB2312" w:eastAsia="仿宋_GB2312" w:cs="仿宋_GB2312"/>
                <w:b w:val="0"/>
                <w:i w:val="0"/>
                <w:caps w:val="0"/>
                <w:color w:val="000000"/>
                <w:spacing w:val="0"/>
                <w:sz w:val="21"/>
                <w:szCs w:val="21"/>
                <w:highlight w:val="none"/>
                <w:shd w:val="clear" w:fill="FFFFFF"/>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34" w:hRule="atLeast"/>
        </w:trPr>
        <w:tc>
          <w:tcPr>
            <w:tcW w:w="1217" w:type="dxa"/>
            <w:vAlign w:val="center"/>
          </w:tcPr>
          <w:p>
            <w:pPr>
              <w:jc w:val="both"/>
              <w:rPr>
                <w:rFonts w:hint="eastAsia" w:ascii="仿宋_GB2312" w:hAnsi="仿宋_GB2312" w:eastAsia="仿宋_GB2312" w:cs="仿宋_GB2312"/>
                <w:b w:val="0"/>
                <w:i w:val="0"/>
                <w:caps w:val="0"/>
                <w:color w:val="000000"/>
                <w:spacing w:val="0"/>
                <w:sz w:val="21"/>
                <w:szCs w:val="21"/>
                <w:highlight w:val="none"/>
                <w:shd w:val="clear" w:fill="FFFFFF"/>
                <w:vertAlign w:val="baseline"/>
                <w:lang w:val="en-US" w:eastAsia="zh-CN"/>
              </w:rPr>
            </w:pPr>
          </w:p>
        </w:tc>
        <w:tc>
          <w:tcPr>
            <w:tcW w:w="1217" w:type="dxa"/>
            <w:vAlign w:val="center"/>
          </w:tcPr>
          <w:p>
            <w:pPr>
              <w:jc w:val="both"/>
              <w:rPr>
                <w:rFonts w:hint="eastAsia" w:ascii="仿宋_GB2312" w:hAnsi="仿宋_GB2312" w:eastAsia="仿宋_GB2312" w:cs="仿宋_GB2312"/>
                <w:b w:val="0"/>
                <w:i w:val="0"/>
                <w:caps w:val="0"/>
                <w:color w:val="000000"/>
                <w:spacing w:val="0"/>
                <w:sz w:val="21"/>
                <w:szCs w:val="21"/>
                <w:highlight w:val="none"/>
                <w:shd w:val="clear" w:fill="FFFFFF"/>
                <w:vertAlign w:val="baseline"/>
                <w:lang w:val="en-US" w:eastAsia="zh-CN"/>
              </w:rPr>
            </w:pPr>
          </w:p>
        </w:tc>
        <w:tc>
          <w:tcPr>
            <w:tcW w:w="1217" w:type="dxa"/>
            <w:vAlign w:val="center"/>
          </w:tcPr>
          <w:p>
            <w:pPr>
              <w:jc w:val="both"/>
              <w:rPr>
                <w:rFonts w:hint="eastAsia" w:ascii="仿宋_GB2312" w:hAnsi="仿宋_GB2312" w:eastAsia="仿宋_GB2312" w:cs="仿宋_GB2312"/>
                <w:b w:val="0"/>
                <w:i w:val="0"/>
                <w:caps w:val="0"/>
                <w:color w:val="000000"/>
                <w:spacing w:val="0"/>
                <w:sz w:val="21"/>
                <w:szCs w:val="21"/>
                <w:highlight w:val="none"/>
                <w:shd w:val="clear" w:fill="FFFFFF"/>
                <w:vertAlign w:val="baseline"/>
                <w:lang w:val="en-US" w:eastAsia="zh-CN"/>
              </w:rPr>
            </w:pPr>
          </w:p>
        </w:tc>
        <w:tc>
          <w:tcPr>
            <w:tcW w:w="1217" w:type="dxa"/>
            <w:vAlign w:val="center"/>
          </w:tcPr>
          <w:p>
            <w:pPr>
              <w:jc w:val="both"/>
              <w:rPr>
                <w:rFonts w:hint="eastAsia" w:ascii="仿宋_GB2312" w:hAnsi="仿宋_GB2312" w:eastAsia="仿宋_GB2312" w:cs="仿宋_GB2312"/>
                <w:b w:val="0"/>
                <w:i w:val="0"/>
                <w:caps w:val="0"/>
                <w:color w:val="000000"/>
                <w:spacing w:val="0"/>
                <w:sz w:val="21"/>
                <w:szCs w:val="21"/>
                <w:highlight w:val="none"/>
                <w:shd w:val="clear" w:fill="FFFFFF"/>
                <w:vertAlign w:val="baseline"/>
                <w:lang w:val="en-US" w:eastAsia="zh-CN"/>
              </w:rPr>
            </w:pPr>
          </w:p>
        </w:tc>
        <w:tc>
          <w:tcPr>
            <w:tcW w:w="2641" w:type="dxa"/>
            <w:vAlign w:val="center"/>
          </w:tcPr>
          <w:p>
            <w:pPr>
              <w:jc w:val="both"/>
              <w:rPr>
                <w:rFonts w:hint="eastAsia" w:ascii="仿宋_GB2312" w:hAnsi="仿宋_GB2312" w:eastAsia="仿宋_GB2312" w:cs="仿宋_GB2312"/>
                <w:b w:val="0"/>
                <w:i w:val="0"/>
                <w:caps w:val="0"/>
                <w:color w:val="000000"/>
                <w:spacing w:val="0"/>
                <w:sz w:val="21"/>
                <w:szCs w:val="21"/>
                <w:highlight w:val="none"/>
                <w:shd w:val="clear" w:fill="FFFFFF"/>
                <w:vertAlign w:val="baseline"/>
                <w:lang w:val="en-US" w:eastAsia="zh-CN"/>
              </w:rPr>
            </w:pPr>
          </w:p>
        </w:tc>
        <w:tc>
          <w:tcPr>
            <w:tcW w:w="1305" w:type="dxa"/>
            <w:vAlign w:val="center"/>
          </w:tcPr>
          <w:p>
            <w:pPr>
              <w:jc w:val="both"/>
              <w:rPr>
                <w:rFonts w:hint="eastAsia" w:ascii="仿宋_GB2312" w:hAnsi="仿宋_GB2312" w:eastAsia="仿宋_GB2312" w:cs="仿宋_GB2312"/>
                <w:b w:val="0"/>
                <w:i w:val="0"/>
                <w:caps w:val="0"/>
                <w:color w:val="000000"/>
                <w:spacing w:val="0"/>
                <w:sz w:val="21"/>
                <w:szCs w:val="21"/>
                <w:highlight w:val="none"/>
                <w:shd w:val="clear" w:fill="FFFFFF"/>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34" w:hRule="atLeast"/>
        </w:trPr>
        <w:tc>
          <w:tcPr>
            <w:tcW w:w="1217" w:type="dxa"/>
            <w:vAlign w:val="center"/>
          </w:tcPr>
          <w:p>
            <w:pPr>
              <w:jc w:val="both"/>
              <w:rPr>
                <w:rFonts w:hint="eastAsia" w:ascii="仿宋_GB2312" w:hAnsi="仿宋_GB2312" w:eastAsia="仿宋_GB2312" w:cs="仿宋_GB2312"/>
                <w:b w:val="0"/>
                <w:i w:val="0"/>
                <w:caps w:val="0"/>
                <w:color w:val="000000"/>
                <w:spacing w:val="0"/>
                <w:sz w:val="21"/>
                <w:szCs w:val="21"/>
                <w:highlight w:val="none"/>
                <w:shd w:val="clear" w:fill="FFFFFF"/>
                <w:vertAlign w:val="baseline"/>
                <w:lang w:val="en-US" w:eastAsia="zh-CN"/>
              </w:rPr>
            </w:pPr>
          </w:p>
        </w:tc>
        <w:tc>
          <w:tcPr>
            <w:tcW w:w="1217" w:type="dxa"/>
            <w:vAlign w:val="center"/>
          </w:tcPr>
          <w:p>
            <w:pPr>
              <w:jc w:val="both"/>
              <w:rPr>
                <w:rFonts w:hint="eastAsia" w:ascii="仿宋_GB2312" w:hAnsi="仿宋_GB2312" w:eastAsia="仿宋_GB2312" w:cs="仿宋_GB2312"/>
                <w:b w:val="0"/>
                <w:i w:val="0"/>
                <w:caps w:val="0"/>
                <w:color w:val="000000"/>
                <w:spacing w:val="0"/>
                <w:sz w:val="21"/>
                <w:szCs w:val="21"/>
                <w:highlight w:val="none"/>
                <w:shd w:val="clear" w:fill="FFFFFF"/>
                <w:vertAlign w:val="baseline"/>
                <w:lang w:val="en-US" w:eastAsia="zh-CN"/>
              </w:rPr>
            </w:pPr>
          </w:p>
        </w:tc>
        <w:tc>
          <w:tcPr>
            <w:tcW w:w="1217" w:type="dxa"/>
            <w:vAlign w:val="center"/>
          </w:tcPr>
          <w:p>
            <w:pPr>
              <w:jc w:val="both"/>
              <w:rPr>
                <w:rFonts w:hint="eastAsia" w:ascii="仿宋_GB2312" w:hAnsi="仿宋_GB2312" w:eastAsia="仿宋_GB2312" w:cs="仿宋_GB2312"/>
                <w:b w:val="0"/>
                <w:i w:val="0"/>
                <w:caps w:val="0"/>
                <w:color w:val="000000"/>
                <w:spacing w:val="0"/>
                <w:sz w:val="21"/>
                <w:szCs w:val="21"/>
                <w:highlight w:val="none"/>
                <w:shd w:val="clear" w:fill="FFFFFF"/>
                <w:vertAlign w:val="baseline"/>
                <w:lang w:val="en-US" w:eastAsia="zh-CN"/>
              </w:rPr>
            </w:pPr>
          </w:p>
        </w:tc>
        <w:tc>
          <w:tcPr>
            <w:tcW w:w="1217" w:type="dxa"/>
            <w:vAlign w:val="center"/>
          </w:tcPr>
          <w:p>
            <w:pPr>
              <w:jc w:val="both"/>
              <w:rPr>
                <w:rFonts w:hint="eastAsia" w:ascii="仿宋_GB2312" w:hAnsi="仿宋_GB2312" w:eastAsia="仿宋_GB2312" w:cs="仿宋_GB2312"/>
                <w:b w:val="0"/>
                <w:i w:val="0"/>
                <w:caps w:val="0"/>
                <w:color w:val="000000"/>
                <w:spacing w:val="0"/>
                <w:sz w:val="21"/>
                <w:szCs w:val="21"/>
                <w:highlight w:val="none"/>
                <w:shd w:val="clear" w:fill="FFFFFF"/>
                <w:vertAlign w:val="baseline"/>
                <w:lang w:val="en-US" w:eastAsia="zh-CN"/>
              </w:rPr>
            </w:pPr>
          </w:p>
        </w:tc>
        <w:tc>
          <w:tcPr>
            <w:tcW w:w="2641" w:type="dxa"/>
            <w:vAlign w:val="center"/>
          </w:tcPr>
          <w:p>
            <w:pPr>
              <w:jc w:val="both"/>
              <w:rPr>
                <w:rFonts w:hint="eastAsia" w:ascii="仿宋_GB2312" w:hAnsi="仿宋_GB2312" w:eastAsia="仿宋_GB2312" w:cs="仿宋_GB2312"/>
                <w:b w:val="0"/>
                <w:i w:val="0"/>
                <w:caps w:val="0"/>
                <w:color w:val="000000"/>
                <w:spacing w:val="0"/>
                <w:sz w:val="21"/>
                <w:szCs w:val="21"/>
                <w:highlight w:val="none"/>
                <w:shd w:val="clear" w:fill="FFFFFF"/>
                <w:vertAlign w:val="baseline"/>
                <w:lang w:val="en-US" w:eastAsia="zh-CN"/>
              </w:rPr>
            </w:pPr>
          </w:p>
        </w:tc>
        <w:tc>
          <w:tcPr>
            <w:tcW w:w="1305" w:type="dxa"/>
            <w:vAlign w:val="center"/>
          </w:tcPr>
          <w:p>
            <w:pPr>
              <w:jc w:val="both"/>
              <w:rPr>
                <w:rFonts w:hint="eastAsia" w:ascii="仿宋_GB2312" w:hAnsi="仿宋_GB2312" w:eastAsia="仿宋_GB2312" w:cs="仿宋_GB2312"/>
                <w:b w:val="0"/>
                <w:i w:val="0"/>
                <w:caps w:val="0"/>
                <w:color w:val="000000"/>
                <w:spacing w:val="0"/>
                <w:sz w:val="21"/>
                <w:szCs w:val="21"/>
                <w:highlight w:val="none"/>
                <w:shd w:val="clear" w:fill="FFFFFF"/>
                <w:vertAlign w:val="baseline"/>
                <w:lang w:val="en-US" w:eastAsia="zh-CN"/>
              </w:rPr>
            </w:pPr>
          </w:p>
        </w:tc>
      </w:tr>
    </w:tbl>
    <w:p>
      <w:pPr>
        <w:tabs>
          <w:tab w:val="left" w:pos="3960"/>
        </w:tabs>
        <w:rPr>
          <w:rFonts w:hint="eastAsia" w:ascii="仿宋_GB2312" w:hAnsi="仿宋_GB2312" w:eastAsia="仿宋_GB2312" w:cs="仿宋_GB2312"/>
          <w:sz w:val="28"/>
          <w:szCs w:val="28"/>
          <w:highlight w:val="none"/>
        </w:rPr>
      </w:pPr>
    </w:p>
    <w:p>
      <w:pPr>
        <w:tabs>
          <w:tab w:val="left" w:pos="3960"/>
        </w:tabs>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投 标 人（法人公章）：</w:t>
      </w:r>
    </w:p>
    <w:p>
      <w:pPr>
        <w:tabs>
          <w:tab w:val="left" w:pos="3960"/>
        </w:tabs>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法定代表人（或授权代表人）：</w:t>
      </w:r>
    </w:p>
    <w:p>
      <w:pPr>
        <w:tabs>
          <w:tab w:val="left" w:pos="3960"/>
        </w:tabs>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日    期：</w:t>
      </w:r>
    </w:p>
    <w:p>
      <w:pPr>
        <w:tabs>
          <w:tab w:val="left" w:pos="3960"/>
        </w:tabs>
        <w:rPr>
          <w:rFonts w:hint="eastAsia" w:ascii="仿宋_GB2312" w:hAnsi="仿宋_GB2312" w:eastAsia="仿宋_GB2312" w:cs="仿宋_GB2312"/>
          <w:sz w:val="28"/>
          <w:szCs w:val="28"/>
          <w:highlight w:val="none"/>
        </w:rPr>
      </w:pPr>
    </w:p>
    <w:p>
      <w:pPr>
        <w:pStyle w:val="3"/>
        <w:spacing w:after="0" w:line="240" w:lineRule="auto"/>
        <w:jc w:val="left"/>
        <w:rPr>
          <w:rFonts w:hint="eastAsia" w:ascii="仿宋_GB2312" w:hAnsi="仿宋_GB2312" w:eastAsia="仿宋_GB2312" w:cs="仿宋_GB2312"/>
          <w:b w:val="0"/>
          <w:sz w:val="28"/>
          <w:szCs w:val="28"/>
          <w:highlight w:val="none"/>
          <w:lang w:val="en-US" w:eastAsia="zh-CN"/>
        </w:rPr>
      </w:pPr>
      <w:r>
        <w:rPr>
          <w:rFonts w:hint="eastAsia" w:ascii="仿宋_GB2312" w:hAnsi="仿宋_GB2312" w:eastAsia="仿宋_GB2312" w:cs="仿宋_GB2312"/>
          <w:b w:val="0"/>
          <w:sz w:val="28"/>
          <w:szCs w:val="28"/>
          <w:highlight w:val="none"/>
          <w:lang w:val="en-US" w:eastAsia="zh-CN"/>
        </w:rPr>
        <w:t>附件11:投标人信用信息查询说明</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i/>
          <w:iCs/>
          <w:sz w:val="24"/>
          <w:szCs w:val="24"/>
          <w:highlight w:val="none"/>
          <w:lang w:val="en-US" w:eastAsia="zh-CN"/>
        </w:rPr>
      </w:pPr>
      <w:r>
        <w:rPr>
          <w:rFonts w:hint="eastAsia" w:ascii="仿宋_GB2312" w:hAnsi="仿宋_GB2312" w:eastAsia="仿宋_GB2312" w:cs="仿宋_GB2312"/>
          <w:b w:val="0"/>
          <w:bCs w:val="0"/>
          <w:i/>
          <w:iCs/>
          <w:sz w:val="24"/>
          <w:szCs w:val="24"/>
          <w:highlight w:val="none"/>
          <w:lang w:val="en-US" w:eastAsia="zh-CN"/>
        </w:rPr>
        <w:t>（此处填写信用信息查询渠道及截止时间、信用信息查询记录和证据留存的具体方式、信用信息的使用规则等，注意文档整体格式）</w:t>
      </w:r>
    </w:p>
    <w:p>
      <w:pPr>
        <w:rPr>
          <w:rFonts w:hint="eastAsia" w:ascii="仿宋_GB2312" w:hAnsi="仿宋_GB2312" w:eastAsia="仿宋_GB2312" w:cs="仿宋_GB2312"/>
          <w:b w:val="0"/>
          <w:bCs/>
          <w:sz w:val="24"/>
          <w:szCs w:val="24"/>
          <w:highlight w:val="none"/>
          <w:lang w:val="en-US" w:eastAsia="zh-CN"/>
        </w:rPr>
      </w:pPr>
      <w:r>
        <w:rPr>
          <w:rFonts w:hint="eastAsia" w:ascii="仿宋_GB2312" w:hAnsi="仿宋_GB2312" w:eastAsia="仿宋_GB2312" w:cs="仿宋_GB2312"/>
          <w:b w:val="0"/>
          <w:bCs/>
          <w:sz w:val="24"/>
          <w:szCs w:val="24"/>
          <w:highlight w:val="none"/>
          <w:lang w:val="en-US" w:eastAsia="zh-CN"/>
        </w:rPr>
        <w:br w:type="page"/>
      </w:r>
    </w:p>
    <w:p>
      <w:pPr>
        <w:pStyle w:val="3"/>
        <w:spacing w:after="0" w:line="240" w:lineRule="auto"/>
        <w:jc w:val="left"/>
        <w:rPr>
          <w:rFonts w:hint="eastAsia" w:ascii="仿宋_GB2312" w:hAnsi="仿宋_GB2312" w:eastAsia="仿宋_GB2312" w:cs="仿宋_GB2312"/>
          <w:b w:val="0"/>
          <w:bCs/>
          <w:sz w:val="28"/>
          <w:szCs w:val="28"/>
          <w:highlight w:val="none"/>
          <w:lang w:val="en-US" w:eastAsia="zh-CN"/>
        </w:rPr>
      </w:pPr>
      <w:r>
        <w:rPr>
          <w:rFonts w:hint="eastAsia" w:ascii="仿宋_GB2312" w:hAnsi="仿宋_GB2312" w:eastAsia="仿宋_GB2312" w:cs="仿宋_GB2312"/>
          <w:b w:val="0"/>
          <w:bCs/>
          <w:sz w:val="28"/>
          <w:szCs w:val="28"/>
          <w:highlight w:val="none"/>
          <w:lang w:val="en-US" w:eastAsia="zh-CN"/>
        </w:rPr>
        <w:t>附件12：其他</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i/>
          <w:iCs/>
          <w:sz w:val="24"/>
          <w:szCs w:val="24"/>
          <w:highlight w:val="none"/>
          <w:lang w:val="en-US" w:eastAsia="zh-CN"/>
        </w:rPr>
      </w:pPr>
      <w:r>
        <w:rPr>
          <w:rFonts w:hint="eastAsia" w:ascii="仿宋_GB2312" w:hAnsi="仿宋_GB2312" w:eastAsia="仿宋_GB2312" w:cs="仿宋_GB2312"/>
          <w:b w:val="0"/>
          <w:bCs w:val="0"/>
          <w:i/>
          <w:iCs/>
          <w:sz w:val="24"/>
          <w:szCs w:val="24"/>
          <w:highlight w:val="none"/>
          <w:lang w:val="en-US" w:eastAsia="zh-CN"/>
        </w:rPr>
        <w:t>（此处为</w:t>
      </w:r>
      <w:r>
        <w:rPr>
          <w:rFonts w:hint="eastAsia" w:ascii="仿宋_GB2312" w:hAnsi="仿宋_GB2312" w:eastAsia="仿宋_GB2312" w:cs="仿宋_GB2312"/>
          <w:snapToGrid w:val="0"/>
          <w:sz w:val="24"/>
          <w:szCs w:val="24"/>
          <w:highlight w:val="none"/>
          <w:lang w:val="en-US" w:eastAsia="zh-CN"/>
        </w:rPr>
        <w:t>投标人自愿提供的其他全部文件</w:t>
      </w:r>
      <w:r>
        <w:rPr>
          <w:rFonts w:hint="eastAsia" w:ascii="仿宋_GB2312" w:hAnsi="仿宋_GB2312" w:eastAsia="仿宋_GB2312" w:cs="仿宋_GB2312"/>
          <w:b w:val="0"/>
          <w:bCs w:val="0"/>
          <w:i/>
          <w:iCs/>
          <w:sz w:val="24"/>
          <w:szCs w:val="24"/>
          <w:highlight w:val="none"/>
          <w:lang w:val="en-US" w:eastAsia="zh-CN"/>
        </w:rPr>
        <w:t>，注意文档整体格式）</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i/>
          <w:iCs/>
          <w:sz w:val="28"/>
          <w:szCs w:val="28"/>
          <w:highlight w:val="none"/>
          <w:lang w:val="en-US" w:eastAsia="zh-CN"/>
        </w:rPr>
      </w:pPr>
    </w:p>
    <w:p>
      <w:pPr>
        <w:rPr>
          <w:rFonts w:hint="eastAsia" w:ascii="仿宋_GB2312" w:hAnsi="仿宋_GB2312" w:eastAsia="仿宋_GB2312" w:cs="仿宋_GB2312"/>
          <w:b w:val="0"/>
          <w:i w:val="0"/>
          <w:caps w:val="0"/>
          <w:color w:val="000000"/>
          <w:spacing w:val="0"/>
          <w:sz w:val="28"/>
          <w:szCs w:val="28"/>
          <w:highlight w:val="none"/>
          <w:shd w:val="clear" w:fill="FFFFFF"/>
          <w:lang w:val="en-US" w:eastAsia="zh-CN"/>
        </w:rPr>
      </w:pPr>
    </w:p>
    <w:sectPr>
      <w:headerReference r:id="rId3" w:type="default"/>
      <w:footerReference r:id="rId4" w:type="default"/>
      <w:pgSz w:w="11906" w:h="16838"/>
      <w:pgMar w:top="1440" w:right="1800" w:bottom="1440" w:left="1800" w:header="851" w:footer="992" w:gutter="0"/>
      <w:pgBorders>
        <w:top w:val="none" w:sz="0" w:space="0"/>
        <w:left w:val="none" w:sz="0" w:space="0"/>
        <w:bottom w:val="none" w:sz="0" w:space="0"/>
        <w:right w:val="none" w:sz="0" w:space="0"/>
      </w:pgBorders>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宋体-18030">
    <w:altName w:val="宋体"/>
    <w:panose1 w:val="00000000000000000000"/>
    <w:charset w:val="86"/>
    <w:family w:val="auto"/>
    <w:pitch w:val="default"/>
    <w:sig w:usb0="00000000" w:usb1="00000000" w:usb2="0000005E" w:usb3="00000000" w:csb0="00040001" w:csb1="00000000"/>
  </w:font>
  <w:font w:name="Arial Unicode MS">
    <w:altName w:val="宋体"/>
    <w:panose1 w:val="020B0604020202020204"/>
    <w:charset w:val="86"/>
    <w:family w:val="modern"/>
    <w:pitch w:val="default"/>
    <w:sig w:usb0="00000000" w:usb1="00000000" w:usb2="0000003F" w:usb3="00000000" w:csb0="603F01FF" w:csb1="FFFF0000"/>
  </w:font>
  <w:font w:name="Verdana">
    <w:panose1 w:val="020B0604030504040204"/>
    <w:charset w:val="00"/>
    <w:family w:val="modern"/>
    <w:pitch w:val="default"/>
    <w:sig w:usb0="A00006FF" w:usb1="4000205B" w:usb2="00000010" w:usb3="00000000" w:csb0="2000019F" w:csb1="00000000"/>
  </w:font>
  <w:font w:name="Tahoma">
    <w:panose1 w:val="020B0604030504040204"/>
    <w:charset w:val="00"/>
    <w:family w:val="modern"/>
    <w:pitch w:val="default"/>
    <w:sig w:usb0="E1002EFF" w:usb1="C000605B" w:usb2="00000029" w:usb3="00000000" w:csb0="200101FF" w:csb1="2028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jc w:val="center"/>
    </w:pPr>
    <w:r>
      <w:fldChar w:fldCharType="begin"/>
    </w:r>
    <w:r>
      <w:instrText xml:space="preserve"> PAGE   \* MERGEFORMAT </w:instrText>
    </w:r>
    <w:r>
      <w:fldChar w:fldCharType="separate"/>
    </w:r>
    <w:r>
      <w:rPr>
        <w:lang w:val="zh-CN"/>
      </w:rPr>
      <w:t>22</w:t>
    </w:r>
    <w:r>
      <w:rPr>
        <w:lang w:val="zh-CN"/>
      </w:rPr>
      <w:fldChar w:fldCharType="end"/>
    </w:r>
  </w:p>
  <w:p>
    <w:pPr>
      <w:pStyle w:val="24"/>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jc w:val="right"/>
      <w:rPr>
        <w:rFonts w:hint="eastAsia" w:ascii="仿宋" w:hAnsi="仿宋" w:eastAsia="仿宋" w:cs="仿宋"/>
        <w:lang w:val="en-US" w:eastAsia="zh-CN"/>
      </w:rPr>
    </w:pPr>
    <w:r>
      <w:rPr>
        <w:rFonts w:hint="eastAsia" w:ascii="仿宋" w:hAnsi="仿宋" w:eastAsia="仿宋" w:cs="仿宋"/>
        <w:lang w:val="en-US" w:eastAsia="zh-CN"/>
      </w:rPr>
      <w:t xml:space="preserve">常熟农商银行招标文件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82461C8"/>
    <w:multiLevelType w:val="singleLevel"/>
    <w:tmpl w:val="882461C8"/>
    <w:lvl w:ilvl="0" w:tentative="0">
      <w:start w:val="1"/>
      <w:numFmt w:val="chineseCounting"/>
      <w:suff w:val="nothing"/>
      <w:lvlText w:val="（%1）"/>
      <w:lvlJc w:val="left"/>
      <w:pPr>
        <w:ind w:left="0" w:firstLine="420"/>
      </w:pPr>
      <w:rPr>
        <w:rFonts w:hint="eastAsia"/>
      </w:rPr>
    </w:lvl>
  </w:abstractNum>
  <w:abstractNum w:abstractNumId="1">
    <w:nsid w:val="8FCBBE57"/>
    <w:multiLevelType w:val="singleLevel"/>
    <w:tmpl w:val="8FCBBE57"/>
    <w:lvl w:ilvl="0" w:tentative="0">
      <w:start w:val="1"/>
      <w:numFmt w:val="decimal"/>
      <w:suff w:val="nothing"/>
      <w:lvlText w:val="%1．"/>
      <w:lvlJc w:val="left"/>
      <w:pPr>
        <w:ind w:left="0" w:firstLine="400"/>
      </w:pPr>
      <w:rPr>
        <w:rFonts w:hint="default"/>
      </w:rPr>
    </w:lvl>
  </w:abstractNum>
  <w:abstractNum w:abstractNumId="2">
    <w:nsid w:val="CFF47F79"/>
    <w:multiLevelType w:val="singleLevel"/>
    <w:tmpl w:val="CFF47F79"/>
    <w:lvl w:ilvl="0" w:tentative="0">
      <w:start w:val="1"/>
      <w:numFmt w:val="decimal"/>
      <w:suff w:val="nothing"/>
      <w:lvlText w:val="（%1）"/>
      <w:lvlJc w:val="left"/>
    </w:lvl>
  </w:abstractNum>
  <w:abstractNum w:abstractNumId="3">
    <w:nsid w:val="F240796C"/>
    <w:multiLevelType w:val="singleLevel"/>
    <w:tmpl w:val="F240796C"/>
    <w:lvl w:ilvl="0" w:tentative="0">
      <w:start w:val="1"/>
      <w:numFmt w:val="chineseCounting"/>
      <w:suff w:val="nothing"/>
      <w:lvlText w:val="（%1）"/>
      <w:lvlJc w:val="left"/>
      <w:pPr>
        <w:ind w:left="0" w:firstLine="420"/>
      </w:pPr>
      <w:rPr>
        <w:rFonts w:hint="eastAsia"/>
      </w:rPr>
    </w:lvl>
  </w:abstractNum>
  <w:abstractNum w:abstractNumId="4">
    <w:nsid w:val="00000004"/>
    <w:multiLevelType w:val="singleLevel"/>
    <w:tmpl w:val="00000004"/>
    <w:lvl w:ilvl="0" w:tentative="0">
      <w:start w:val="1"/>
      <w:numFmt w:val="decimal"/>
      <w:pStyle w:val="12"/>
      <w:lvlText w:val="%1."/>
      <w:lvlJc w:val="left"/>
      <w:pPr>
        <w:tabs>
          <w:tab w:val="left" w:pos="360"/>
        </w:tabs>
        <w:ind w:left="360" w:hanging="360"/>
      </w:pPr>
    </w:lvl>
  </w:abstractNum>
  <w:abstractNum w:abstractNumId="5">
    <w:nsid w:val="0000000A"/>
    <w:multiLevelType w:val="singleLevel"/>
    <w:tmpl w:val="0000000A"/>
    <w:lvl w:ilvl="0" w:tentative="0">
      <w:start w:val="1"/>
      <w:numFmt w:val="decimal"/>
      <w:lvlText w:val="%1."/>
      <w:lvlJc w:val="left"/>
      <w:pPr>
        <w:tabs>
          <w:tab w:val="left" w:pos="425"/>
        </w:tabs>
        <w:ind w:left="425" w:hanging="425"/>
      </w:pPr>
      <w:rPr>
        <w:rFonts w:hint="default"/>
      </w:rPr>
    </w:lvl>
  </w:abstractNum>
  <w:abstractNum w:abstractNumId="6">
    <w:nsid w:val="0B8B16A6"/>
    <w:multiLevelType w:val="multilevel"/>
    <w:tmpl w:val="0B8B16A6"/>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11A09D12"/>
    <w:multiLevelType w:val="singleLevel"/>
    <w:tmpl w:val="11A09D12"/>
    <w:lvl w:ilvl="0" w:tentative="0">
      <w:start w:val="1"/>
      <w:numFmt w:val="chineseCounting"/>
      <w:suff w:val="nothing"/>
      <w:lvlText w:val="（%1）"/>
      <w:lvlJc w:val="left"/>
      <w:pPr>
        <w:ind w:left="0" w:firstLine="420"/>
      </w:pPr>
      <w:rPr>
        <w:rFonts w:hint="eastAsia"/>
      </w:rPr>
    </w:lvl>
  </w:abstractNum>
  <w:abstractNum w:abstractNumId="8">
    <w:nsid w:val="167414BF"/>
    <w:multiLevelType w:val="multilevel"/>
    <w:tmpl w:val="167414BF"/>
    <w:lvl w:ilvl="0" w:tentative="0">
      <w:start w:val="1"/>
      <w:numFmt w:val="decimal"/>
      <w:lvlText w:val="%1."/>
      <w:lvlJc w:val="left"/>
      <w:pPr>
        <w:ind w:left="900" w:hanging="420"/>
      </w:pPr>
      <w:rPr>
        <w:rFonts w:hint="eastAsia"/>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9">
    <w:nsid w:val="4726BC7E"/>
    <w:multiLevelType w:val="singleLevel"/>
    <w:tmpl w:val="4726BC7E"/>
    <w:lvl w:ilvl="0" w:tentative="0">
      <w:start w:val="1"/>
      <w:numFmt w:val="decimal"/>
      <w:lvlText w:val="%1."/>
      <w:lvlJc w:val="left"/>
      <w:pPr>
        <w:tabs>
          <w:tab w:val="left" w:pos="312"/>
        </w:tabs>
      </w:pPr>
    </w:lvl>
  </w:abstractNum>
  <w:abstractNum w:abstractNumId="10">
    <w:nsid w:val="5279BCCF"/>
    <w:multiLevelType w:val="singleLevel"/>
    <w:tmpl w:val="5279BCCF"/>
    <w:lvl w:ilvl="0" w:tentative="0">
      <w:start w:val="1"/>
      <w:numFmt w:val="chineseCounting"/>
      <w:suff w:val="nothing"/>
      <w:lvlText w:val="%1、"/>
      <w:lvlJc w:val="left"/>
    </w:lvl>
  </w:abstractNum>
  <w:abstractNum w:abstractNumId="11">
    <w:nsid w:val="558EFAF7"/>
    <w:multiLevelType w:val="singleLevel"/>
    <w:tmpl w:val="558EFAF7"/>
    <w:lvl w:ilvl="0" w:tentative="0">
      <w:start w:val="1"/>
      <w:numFmt w:val="decimal"/>
      <w:lvlText w:val="%1."/>
      <w:lvlJc w:val="left"/>
      <w:pPr>
        <w:tabs>
          <w:tab w:val="left" w:pos="312"/>
        </w:tabs>
      </w:pPr>
    </w:lvl>
  </w:abstractNum>
  <w:abstractNum w:abstractNumId="12">
    <w:nsid w:val="59753BDD"/>
    <w:multiLevelType w:val="singleLevel"/>
    <w:tmpl w:val="59753BDD"/>
    <w:lvl w:ilvl="0" w:tentative="0">
      <w:start w:val="1"/>
      <w:numFmt w:val="chineseCounting"/>
      <w:suff w:val="nothing"/>
      <w:lvlText w:val="%1、"/>
      <w:lvlJc w:val="left"/>
      <w:pPr>
        <w:ind w:left="0" w:leftChars="0" w:firstLine="420" w:firstLineChars="0"/>
      </w:pPr>
      <w:rPr>
        <w:rFonts w:hint="eastAsia"/>
      </w:rPr>
    </w:lvl>
  </w:abstractNum>
  <w:abstractNum w:abstractNumId="13">
    <w:nsid w:val="5977FB66"/>
    <w:multiLevelType w:val="singleLevel"/>
    <w:tmpl w:val="5977FB66"/>
    <w:lvl w:ilvl="0" w:tentative="0">
      <w:start w:val="1"/>
      <w:numFmt w:val="decimal"/>
      <w:lvlText w:val="%1."/>
      <w:lvlJc w:val="left"/>
      <w:pPr>
        <w:tabs>
          <w:tab w:val="left" w:pos="425"/>
        </w:tabs>
        <w:ind w:left="425" w:leftChars="0" w:hanging="425" w:firstLineChars="0"/>
      </w:pPr>
      <w:rPr>
        <w:rFonts w:hint="default"/>
      </w:rPr>
    </w:lvl>
  </w:abstractNum>
  <w:abstractNum w:abstractNumId="14">
    <w:nsid w:val="5977FB8A"/>
    <w:multiLevelType w:val="singleLevel"/>
    <w:tmpl w:val="5977FB8A"/>
    <w:lvl w:ilvl="0" w:tentative="0">
      <w:start w:val="1"/>
      <w:numFmt w:val="decimal"/>
      <w:lvlText w:val="%1)"/>
      <w:lvlJc w:val="left"/>
      <w:pPr>
        <w:tabs>
          <w:tab w:val="left" w:pos="425"/>
        </w:tabs>
        <w:ind w:left="425" w:leftChars="0" w:hanging="425" w:firstLineChars="0"/>
      </w:pPr>
      <w:rPr>
        <w:rFonts w:hint="default"/>
      </w:rPr>
    </w:lvl>
  </w:abstractNum>
  <w:abstractNum w:abstractNumId="15">
    <w:nsid w:val="5978027E"/>
    <w:multiLevelType w:val="singleLevel"/>
    <w:tmpl w:val="5978027E"/>
    <w:lvl w:ilvl="0" w:tentative="0">
      <w:start w:val="1"/>
      <w:numFmt w:val="decimal"/>
      <w:lvlText w:val="%1."/>
      <w:lvlJc w:val="left"/>
      <w:pPr>
        <w:tabs>
          <w:tab w:val="left" w:pos="425"/>
        </w:tabs>
        <w:ind w:left="425" w:leftChars="0" w:hanging="425" w:firstLineChars="0"/>
      </w:pPr>
      <w:rPr>
        <w:rFonts w:hint="default"/>
      </w:rPr>
    </w:lvl>
  </w:abstractNum>
  <w:abstractNum w:abstractNumId="16">
    <w:nsid w:val="597802DE"/>
    <w:multiLevelType w:val="singleLevel"/>
    <w:tmpl w:val="597802DE"/>
    <w:lvl w:ilvl="0" w:tentative="0">
      <w:start w:val="1"/>
      <w:numFmt w:val="decimal"/>
      <w:lvlText w:val="%1."/>
      <w:lvlJc w:val="left"/>
      <w:pPr>
        <w:tabs>
          <w:tab w:val="left" w:pos="425"/>
        </w:tabs>
        <w:ind w:left="425" w:leftChars="0" w:hanging="425" w:firstLineChars="0"/>
      </w:pPr>
      <w:rPr>
        <w:rFonts w:hint="default"/>
      </w:rPr>
    </w:lvl>
  </w:abstractNum>
  <w:abstractNum w:abstractNumId="17">
    <w:nsid w:val="597851E9"/>
    <w:multiLevelType w:val="singleLevel"/>
    <w:tmpl w:val="597851E9"/>
    <w:lvl w:ilvl="0" w:tentative="0">
      <w:start w:val="1"/>
      <w:numFmt w:val="decimal"/>
      <w:lvlText w:val="%1."/>
      <w:lvlJc w:val="left"/>
      <w:pPr>
        <w:tabs>
          <w:tab w:val="left" w:pos="425"/>
        </w:tabs>
        <w:ind w:left="425" w:leftChars="0" w:hanging="425" w:firstLineChars="0"/>
      </w:pPr>
      <w:rPr>
        <w:rFonts w:hint="default"/>
      </w:rPr>
    </w:lvl>
  </w:abstractNum>
  <w:abstractNum w:abstractNumId="18">
    <w:nsid w:val="59785510"/>
    <w:multiLevelType w:val="singleLevel"/>
    <w:tmpl w:val="59785510"/>
    <w:lvl w:ilvl="0" w:tentative="0">
      <w:start w:val="1"/>
      <w:numFmt w:val="decimal"/>
      <w:lvlText w:val="%1."/>
      <w:lvlJc w:val="left"/>
      <w:pPr>
        <w:tabs>
          <w:tab w:val="left" w:pos="425"/>
        </w:tabs>
        <w:ind w:left="425" w:leftChars="0" w:hanging="425" w:firstLineChars="0"/>
      </w:pPr>
      <w:rPr>
        <w:rFonts w:hint="default"/>
      </w:rPr>
    </w:lvl>
  </w:abstractNum>
  <w:abstractNum w:abstractNumId="19">
    <w:nsid w:val="597857ED"/>
    <w:multiLevelType w:val="singleLevel"/>
    <w:tmpl w:val="597857ED"/>
    <w:lvl w:ilvl="0" w:tentative="0">
      <w:start w:val="1"/>
      <w:numFmt w:val="decimal"/>
      <w:lvlText w:val="%1."/>
      <w:lvlJc w:val="left"/>
      <w:pPr>
        <w:tabs>
          <w:tab w:val="left" w:pos="425"/>
        </w:tabs>
        <w:ind w:left="425" w:leftChars="0" w:hanging="425" w:firstLineChars="0"/>
      </w:pPr>
      <w:rPr>
        <w:rFonts w:hint="default"/>
      </w:rPr>
    </w:lvl>
  </w:abstractNum>
  <w:abstractNum w:abstractNumId="20">
    <w:nsid w:val="597858B4"/>
    <w:multiLevelType w:val="singleLevel"/>
    <w:tmpl w:val="597858B4"/>
    <w:lvl w:ilvl="0" w:tentative="0">
      <w:start w:val="1"/>
      <w:numFmt w:val="decimal"/>
      <w:lvlText w:val="%1."/>
      <w:lvlJc w:val="left"/>
      <w:pPr>
        <w:tabs>
          <w:tab w:val="left" w:pos="425"/>
        </w:tabs>
        <w:ind w:left="425" w:leftChars="0" w:hanging="425" w:firstLineChars="0"/>
      </w:pPr>
      <w:rPr>
        <w:rFonts w:hint="default"/>
      </w:rPr>
    </w:lvl>
  </w:abstractNum>
  <w:abstractNum w:abstractNumId="21">
    <w:nsid w:val="597858D4"/>
    <w:multiLevelType w:val="singleLevel"/>
    <w:tmpl w:val="597858D4"/>
    <w:lvl w:ilvl="0" w:tentative="0">
      <w:start w:val="1"/>
      <w:numFmt w:val="decimal"/>
      <w:lvlText w:val="%1."/>
      <w:lvlJc w:val="left"/>
      <w:pPr>
        <w:tabs>
          <w:tab w:val="left" w:pos="425"/>
        </w:tabs>
        <w:ind w:left="425" w:leftChars="0" w:hanging="425" w:firstLineChars="0"/>
      </w:pPr>
      <w:rPr>
        <w:rFonts w:hint="default"/>
      </w:rPr>
    </w:lvl>
  </w:abstractNum>
  <w:abstractNum w:abstractNumId="22">
    <w:nsid w:val="597AA911"/>
    <w:multiLevelType w:val="singleLevel"/>
    <w:tmpl w:val="597AA911"/>
    <w:lvl w:ilvl="0" w:tentative="0">
      <w:start w:val="1"/>
      <w:numFmt w:val="chineseCounting"/>
      <w:suff w:val="nothing"/>
      <w:lvlText w:val="%1、"/>
      <w:lvlJc w:val="left"/>
      <w:pPr>
        <w:ind w:left="0" w:leftChars="0" w:firstLine="420" w:firstLineChars="0"/>
      </w:pPr>
      <w:rPr>
        <w:rFonts w:hint="eastAsia"/>
      </w:rPr>
    </w:lvl>
  </w:abstractNum>
  <w:abstractNum w:abstractNumId="23">
    <w:nsid w:val="597AAAFF"/>
    <w:multiLevelType w:val="singleLevel"/>
    <w:tmpl w:val="597AAAFF"/>
    <w:lvl w:ilvl="0" w:tentative="0">
      <w:start w:val="1"/>
      <w:numFmt w:val="decimal"/>
      <w:lvlText w:val="%1."/>
      <w:lvlJc w:val="left"/>
      <w:pPr>
        <w:tabs>
          <w:tab w:val="left" w:pos="425"/>
        </w:tabs>
        <w:ind w:left="425" w:leftChars="0" w:hanging="425" w:firstLineChars="0"/>
      </w:pPr>
      <w:rPr>
        <w:rFonts w:hint="default"/>
      </w:rPr>
    </w:lvl>
  </w:abstractNum>
  <w:abstractNum w:abstractNumId="24">
    <w:nsid w:val="5983032A"/>
    <w:multiLevelType w:val="singleLevel"/>
    <w:tmpl w:val="5983032A"/>
    <w:lvl w:ilvl="0" w:tentative="0">
      <w:start w:val="2"/>
      <w:numFmt w:val="chineseCounting"/>
      <w:suff w:val="nothing"/>
      <w:lvlText w:val="%1、"/>
      <w:lvlJc w:val="left"/>
    </w:lvl>
  </w:abstractNum>
  <w:abstractNum w:abstractNumId="25">
    <w:nsid w:val="5987D065"/>
    <w:multiLevelType w:val="singleLevel"/>
    <w:tmpl w:val="5987D065"/>
    <w:lvl w:ilvl="0" w:tentative="0">
      <w:start w:val="1"/>
      <w:numFmt w:val="chineseCounting"/>
      <w:suff w:val="nothing"/>
      <w:lvlText w:val="%1、"/>
      <w:lvlJc w:val="left"/>
    </w:lvl>
  </w:abstractNum>
  <w:abstractNum w:abstractNumId="26">
    <w:nsid w:val="5987D4BA"/>
    <w:multiLevelType w:val="singleLevel"/>
    <w:tmpl w:val="5987D4BA"/>
    <w:lvl w:ilvl="0" w:tentative="0">
      <w:start w:val="2"/>
      <w:numFmt w:val="chineseCounting"/>
      <w:suff w:val="nothing"/>
      <w:lvlText w:val="（%1）"/>
      <w:lvlJc w:val="left"/>
    </w:lvl>
  </w:abstractNum>
  <w:abstractNum w:abstractNumId="27">
    <w:nsid w:val="622AB69F"/>
    <w:multiLevelType w:val="singleLevel"/>
    <w:tmpl w:val="622AB69F"/>
    <w:lvl w:ilvl="0" w:tentative="0">
      <w:start w:val="1"/>
      <w:numFmt w:val="decimal"/>
      <w:suff w:val="nothing"/>
      <w:lvlText w:val="%1."/>
      <w:lvlJc w:val="left"/>
    </w:lvl>
  </w:abstractNum>
  <w:abstractNum w:abstractNumId="28">
    <w:nsid w:val="657A5AF0"/>
    <w:multiLevelType w:val="singleLevel"/>
    <w:tmpl w:val="657A5AF0"/>
    <w:lvl w:ilvl="0" w:tentative="0">
      <w:start w:val="1"/>
      <w:numFmt w:val="decimal"/>
      <w:suff w:val="nothing"/>
      <w:lvlText w:val="(%1)"/>
      <w:lvlJc w:val="left"/>
    </w:lvl>
  </w:abstractNum>
  <w:abstractNum w:abstractNumId="29">
    <w:nsid w:val="7237A2EE"/>
    <w:multiLevelType w:val="singleLevel"/>
    <w:tmpl w:val="7237A2EE"/>
    <w:lvl w:ilvl="0" w:tentative="0">
      <w:start w:val="1"/>
      <w:numFmt w:val="chineseCounting"/>
      <w:suff w:val="nothing"/>
      <w:lvlText w:val="（%1）"/>
      <w:lvlJc w:val="left"/>
      <w:pPr>
        <w:ind w:left="0" w:firstLine="420"/>
      </w:pPr>
      <w:rPr>
        <w:rFonts w:hint="eastAsia"/>
      </w:rPr>
    </w:lvl>
  </w:abstractNum>
  <w:abstractNum w:abstractNumId="30">
    <w:nsid w:val="75AB6FAF"/>
    <w:multiLevelType w:val="multilevel"/>
    <w:tmpl w:val="75AB6FAF"/>
    <w:lvl w:ilvl="0" w:tentative="0">
      <w:start w:val="1"/>
      <w:numFmt w:val="decimal"/>
      <w:lvlText w:val="%1."/>
      <w:lvlJc w:val="left"/>
      <w:pPr>
        <w:ind w:left="1120" w:hanging="420"/>
      </w:pPr>
    </w:lvl>
    <w:lvl w:ilvl="1" w:tentative="0">
      <w:start w:val="1"/>
      <w:numFmt w:val="lowerLetter"/>
      <w:lvlText w:val="%2)"/>
      <w:lvlJc w:val="left"/>
      <w:pPr>
        <w:ind w:left="1540" w:hanging="420"/>
      </w:pPr>
    </w:lvl>
    <w:lvl w:ilvl="2" w:tentative="0">
      <w:start w:val="1"/>
      <w:numFmt w:val="lowerRoman"/>
      <w:lvlText w:val="%3."/>
      <w:lvlJc w:val="right"/>
      <w:pPr>
        <w:ind w:left="1960" w:hanging="420"/>
      </w:pPr>
    </w:lvl>
    <w:lvl w:ilvl="3" w:tentative="0">
      <w:start w:val="1"/>
      <w:numFmt w:val="decimal"/>
      <w:lvlText w:val="%4."/>
      <w:lvlJc w:val="left"/>
      <w:pPr>
        <w:ind w:left="2380" w:hanging="420"/>
      </w:pPr>
    </w:lvl>
    <w:lvl w:ilvl="4" w:tentative="0">
      <w:start w:val="1"/>
      <w:numFmt w:val="lowerLetter"/>
      <w:lvlText w:val="%5)"/>
      <w:lvlJc w:val="left"/>
      <w:pPr>
        <w:ind w:left="2800" w:hanging="420"/>
      </w:pPr>
    </w:lvl>
    <w:lvl w:ilvl="5" w:tentative="0">
      <w:start w:val="1"/>
      <w:numFmt w:val="lowerRoman"/>
      <w:lvlText w:val="%6."/>
      <w:lvlJc w:val="right"/>
      <w:pPr>
        <w:ind w:left="3220" w:hanging="420"/>
      </w:pPr>
    </w:lvl>
    <w:lvl w:ilvl="6" w:tentative="0">
      <w:start w:val="1"/>
      <w:numFmt w:val="decimal"/>
      <w:lvlText w:val="%7."/>
      <w:lvlJc w:val="left"/>
      <w:pPr>
        <w:ind w:left="3640" w:hanging="420"/>
      </w:pPr>
    </w:lvl>
    <w:lvl w:ilvl="7" w:tentative="0">
      <w:start w:val="1"/>
      <w:numFmt w:val="lowerLetter"/>
      <w:lvlText w:val="%8)"/>
      <w:lvlJc w:val="left"/>
      <w:pPr>
        <w:ind w:left="4060" w:hanging="420"/>
      </w:pPr>
    </w:lvl>
    <w:lvl w:ilvl="8" w:tentative="0">
      <w:start w:val="1"/>
      <w:numFmt w:val="lowerRoman"/>
      <w:lvlText w:val="%9."/>
      <w:lvlJc w:val="right"/>
      <w:pPr>
        <w:ind w:left="4480" w:hanging="420"/>
      </w:pPr>
    </w:lvl>
  </w:abstractNum>
  <w:abstractNum w:abstractNumId="31">
    <w:nsid w:val="7AE5E9A7"/>
    <w:multiLevelType w:val="singleLevel"/>
    <w:tmpl w:val="7AE5E9A7"/>
    <w:lvl w:ilvl="0" w:tentative="0">
      <w:start w:val="1"/>
      <w:numFmt w:val="chineseCounting"/>
      <w:suff w:val="nothing"/>
      <w:lvlText w:val="（%1）"/>
      <w:lvlJc w:val="left"/>
      <w:pPr>
        <w:ind w:left="0" w:firstLine="420"/>
      </w:pPr>
      <w:rPr>
        <w:rFonts w:hint="eastAsia"/>
      </w:rPr>
    </w:lvl>
  </w:abstractNum>
  <w:abstractNum w:abstractNumId="32">
    <w:nsid w:val="7CF61CF3"/>
    <w:multiLevelType w:val="singleLevel"/>
    <w:tmpl w:val="7CF61CF3"/>
    <w:lvl w:ilvl="0" w:tentative="0">
      <w:start w:val="1"/>
      <w:numFmt w:val="decimal"/>
      <w:suff w:val="nothing"/>
      <w:lvlText w:val="（%1）"/>
      <w:lvlJc w:val="left"/>
    </w:lvl>
  </w:abstractNum>
  <w:num w:numId="1">
    <w:abstractNumId w:val="4"/>
  </w:num>
  <w:num w:numId="2">
    <w:abstractNumId w:val="12"/>
  </w:num>
  <w:num w:numId="3">
    <w:abstractNumId w:val="29"/>
  </w:num>
  <w:num w:numId="4">
    <w:abstractNumId w:val="13"/>
  </w:num>
  <w:num w:numId="5">
    <w:abstractNumId w:val="14"/>
  </w:num>
  <w:num w:numId="6">
    <w:abstractNumId w:val="15"/>
  </w:num>
  <w:num w:numId="7">
    <w:abstractNumId w:val="7"/>
  </w:num>
  <w:num w:numId="8">
    <w:abstractNumId w:val="16"/>
  </w:num>
  <w:num w:numId="9">
    <w:abstractNumId w:val="17"/>
  </w:num>
  <w:num w:numId="10">
    <w:abstractNumId w:val="0"/>
  </w:num>
  <w:num w:numId="11">
    <w:abstractNumId w:val="1"/>
  </w:num>
  <w:num w:numId="12">
    <w:abstractNumId w:val="31"/>
  </w:num>
  <w:num w:numId="13">
    <w:abstractNumId w:val="18"/>
  </w:num>
  <w:num w:numId="14">
    <w:abstractNumId w:val="19"/>
  </w:num>
  <w:num w:numId="15">
    <w:abstractNumId w:val="20"/>
  </w:num>
  <w:num w:numId="16">
    <w:abstractNumId w:val="21"/>
  </w:num>
  <w:num w:numId="17">
    <w:abstractNumId w:val="3"/>
  </w:num>
  <w:num w:numId="18">
    <w:abstractNumId w:val="5"/>
  </w:num>
  <w:num w:numId="19">
    <w:abstractNumId w:val="11"/>
  </w:num>
  <w:num w:numId="20">
    <w:abstractNumId w:val="9"/>
  </w:num>
  <w:num w:numId="21">
    <w:abstractNumId w:val="10"/>
  </w:num>
  <w:num w:numId="22">
    <w:abstractNumId w:val="30"/>
  </w:num>
  <w:num w:numId="23">
    <w:abstractNumId w:val="22"/>
  </w:num>
  <w:num w:numId="24">
    <w:abstractNumId w:val="23"/>
  </w:num>
  <w:num w:numId="25">
    <w:abstractNumId w:val="24"/>
  </w:num>
  <w:num w:numId="26">
    <w:abstractNumId w:val="27"/>
  </w:num>
  <w:num w:numId="27">
    <w:abstractNumId w:val="28"/>
  </w:num>
  <w:num w:numId="28">
    <w:abstractNumId w:val="26"/>
  </w:num>
  <w:num w:numId="29">
    <w:abstractNumId w:val="8"/>
  </w:num>
  <w:num w:numId="30">
    <w:abstractNumId w:val="32"/>
  </w:num>
  <w:num w:numId="31">
    <w:abstractNumId w:val="2"/>
  </w:num>
  <w:num w:numId="32">
    <w:abstractNumId w:val="6"/>
  </w:num>
  <w:num w:numId="33">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DisplayPageBoundaries w:val="1"/>
  <w:displayBackgroundShape w:val="1"/>
  <w:bordersDoNotSurroundHeader w:val="0"/>
  <w:bordersDoNotSurroundFooter w:val="0"/>
  <w:doNotTrackMoves/>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1CF8"/>
    <w:rsid w:val="00016989"/>
    <w:rsid w:val="00025B9A"/>
    <w:rsid w:val="00025C3A"/>
    <w:rsid w:val="00031F40"/>
    <w:rsid w:val="00032998"/>
    <w:rsid w:val="0003616D"/>
    <w:rsid w:val="00040C76"/>
    <w:rsid w:val="00053BE6"/>
    <w:rsid w:val="00054168"/>
    <w:rsid w:val="000561AB"/>
    <w:rsid w:val="00061ED0"/>
    <w:rsid w:val="00080EAF"/>
    <w:rsid w:val="00081A60"/>
    <w:rsid w:val="00085EC6"/>
    <w:rsid w:val="000A63A7"/>
    <w:rsid w:val="000B3F64"/>
    <w:rsid w:val="000B7518"/>
    <w:rsid w:val="000C5C5E"/>
    <w:rsid w:val="000D014C"/>
    <w:rsid w:val="000D78E1"/>
    <w:rsid w:val="000E01C0"/>
    <w:rsid w:val="000F01A8"/>
    <w:rsid w:val="000F494E"/>
    <w:rsid w:val="000F7763"/>
    <w:rsid w:val="000F7789"/>
    <w:rsid w:val="0010035F"/>
    <w:rsid w:val="00102963"/>
    <w:rsid w:val="00113BF3"/>
    <w:rsid w:val="0011416B"/>
    <w:rsid w:val="00133B31"/>
    <w:rsid w:val="001432CB"/>
    <w:rsid w:val="00147A7E"/>
    <w:rsid w:val="00154A94"/>
    <w:rsid w:val="00161E45"/>
    <w:rsid w:val="001651AB"/>
    <w:rsid w:val="00166285"/>
    <w:rsid w:val="001943F9"/>
    <w:rsid w:val="001A2984"/>
    <w:rsid w:val="001A78A7"/>
    <w:rsid w:val="001C1D86"/>
    <w:rsid w:val="001C689B"/>
    <w:rsid w:val="001D7C82"/>
    <w:rsid w:val="001F7A47"/>
    <w:rsid w:val="0020625F"/>
    <w:rsid w:val="0021195F"/>
    <w:rsid w:val="002208E7"/>
    <w:rsid w:val="00220C4B"/>
    <w:rsid w:val="00223B6E"/>
    <w:rsid w:val="0023104A"/>
    <w:rsid w:val="00273AF6"/>
    <w:rsid w:val="002834CD"/>
    <w:rsid w:val="00285EA6"/>
    <w:rsid w:val="002B7959"/>
    <w:rsid w:val="002C342C"/>
    <w:rsid w:val="002C348D"/>
    <w:rsid w:val="002C7C24"/>
    <w:rsid w:val="002F622B"/>
    <w:rsid w:val="00307C87"/>
    <w:rsid w:val="003128F1"/>
    <w:rsid w:val="003144FC"/>
    <w:rsid w:val="00322AFF"/>
    <w:rsid w:val="00342363"/>
    <w:rsid w:val="00345504"/>
    <w:rsid w:val="003472BC"/>
    <w:rsid w:val="00347E02"/>
    <w:rsid w:val="0035671A"/>
    <w:rsid w:val="00356DD3"/>
    <w:rsid w:val="00382C12"/>
    <w:rsid w:val="0038583C"/>
    <w:rsid w:val="0039566A"/>
    <w:rsid w:val="003A2E08"/>
    <w:rsid w:val="003B4FD8"/>
    <w:rsid w:val="003D070E"/>
    <w:rsid w:val="003D2300"/>
    <w:rsid w:val="003E7B5F"/>
    <w:rsid w:val="00410D01"/>
    <w:rsid w:val="0041755B"/>
    <w:rsid w:val="00430F5D"/>
    <w:rsid w:val="00434BAC"/>
    <w:rsid w:val="00435B18"/>
    <w:rsid w:val="00447FD5"/>
    <w:rsid w:val="00451777"/>
    <w:rsid w:val="0047234D"/>
    <w:rsid w:val="00474B53"/>
    <w:rsid w:val="00480201"/>
    <w:rsid w:val="00493279"/>
    <w:rsid w:val="004A20A7"/>
    <w:rsid w:val="004B5864"/>
    <w:rsid w:val="004D1208"/>
    <w:rsid w:val="004D1C24"/>
    <w:rsid w:val="004D22B0"/>
    <w:rsid w:val="004E76BF"/>
    <w:rsid w:val="004F1199"/>
    <w:rsid w:val="004F383D"/>
    <w:rsid w:val="004F3E40"/>
    <w:rsid w:val="004F651A"/>
    <w:rsid w:val="005025E3"/>
    <w:rsid w:val="00503241"/>
    <w:rsid w:val="00512D9B"/>
    <w:rsid w:val="00523FB8"/>
    <w:rsid w:val="005306B6"/>
    <w:rsid w:val="005325DF"/>
    <w:rsid w:val="00536220"/>
    <w:rsid w:val="005407B8"/>
    <w:rsid w:val="00543478"/>
    <w:rsid w:val="005474A3"/>
    <w:rsid w:val="005549E5"/>
    <w:rsid w:val="00563A5D"/>
    <w:rsid w:val="00565619"/>
    <w:rsid w:val="00596CB9"/>
    <w:rsid w:val="005A3297"/>
    <w:rsid w:val="005B1FB4"/>
    <w:rsid w:val="005B23A4"/>
    <w:rsid w:val="005B7446"/>
    <w:rsid w:val="005C0B89"/>
    <w:rsid w:val="005D047C"/>
    <w:rsid w:val="005E316D"/>
    <w:rsid w:val="005F62FB"/>
    <w:rsid w:val="00604872"/>
    <w:rsid w:val="006056B1"/>
    <w:rsid w:val="0062067E"/>
    <w:rsid w:val="0062641A"/>
    <w:rsid w:val="006309D8"/>
    <w:rsid w:val="006348BB"/>
    <w:rsid w:val="006361B6"/>
    <w:rsid w:val="00641B6C"/>
    <w:rsid w:val="00647E75"/>
    <w:rsid w:val="00662596"/>
    <w:rsid w:val="0066506B"/>
    <w:rsid w:val="00665261"/>
    <w:rsid w:val="00673AA6"/>
    <w:rsid w:val="006803B9"/>
    <w:rsid w:val="00695476"/>
    <w:rsid w:val="006A081A"/>
    <w:rsid w:val="006A7E8A"/>
    <w:rsid w:val="006B4468"/>
    <w:rsid w:val="006E7CFD"/>
    <w:rsid w:val="006F3189"/>
    <w:rsid w:val="00711C2B"/>
    <w:rsid w:val="00712D9B"/>
    <w:rsid w:val="00721D66"/>
    <w:rsid w:val="0072694B"/>
    <w:rsid w:val="00730F14"/>
    <w:rsid w:val="00732024"/>
    <w:rsid w:val="00733CC3"/>
    <w:rsid w:val="007376C7"/>
    <w:rsid w:val="00767EC7"/>
    <w:rsid w:val="00782A1C"/>
    <w:rsid w:val="00795617"/>
    <w:rsid w:val="007B1BEF"/>
    <w:rsid w:val="007B475B"/>
    <w:rsid w:val="007B72ED"/>
    <w:rsid w:val="007C0A2A"/>
    <w:rsid w:val="007C0E58"/>
    <w:rsid w:val="007F133A"/>
    <w:rsid w:val="008015B2"/>
    <w:rsid w:val="00801AF4"/>
    <w:rsid w:val="0080443B"/>
    <w:rsid w:val="00807DA2"/>
    <w:rsid w:val="00811218"/>
    <w:rsid w:val="008118D3"/>
    <w:rsid w:val="0081288D"/>
    <w:rsid w:val="0083466E"/>
    <w:rsid w:val="0085617A"/>
    <w:rsid w:val="00864301"/>
    <w:rsid w:val="008652C1"/>
    <w:rsid w:val="00882937"/>
    <w:rsid w:val="00884563"/>
    <w:rsid w:val="00884856"/>
    <w:rsid w:val="008A371D"/>
    <w:rsid w:val="008A673E"/>
    <w:rsid w:val="008B0720"/>
    <w:rsid w:val="008B719A"/>
    <w:rsid w:val="008C0C7F"/>
    <w:rsid w:val="008C4D86"/>
    <w:rsid w:val="008D414E"/>
    <w:rsid w:val="008E1803"/>
    <w:rsid w:val="008E614B"/>
    <w:rsid w:val="00914E6A"/>
    <w:rsid w:val="009246AF"/>
    <w:rsid w:val="00947816"/>
    <w:rsid w:val="00952389"/>
    <w:rsid w:val="009552D6"/>
    <w:rsid w:val="00960E4D"/>
    <w:rsid w:val="00963AF5"/>
    <w:rsid w:val="009714A6"/>
    <w:rsid w:val="00974224"/>
    <w:rsid w:val="009A6C88"/>
    <w:rsid w:val="009B4F07"/>
    <w:rsid w:val="009C3C36"/>
    <w:rsid w:val="009C6541"/>
    <w:rsid w:val="009D6965"/>
    <w:rsid w:val="00A215F9"/>
    <w:rsid w:val="00A24412"/>
    <w:rsid w:val="00A26D6D"/>
    <w:rsid w:val="00A528E4"/>
    <w:rsid w:val="00A55AD5"/>
    <w:rsid w:val="00A618BE"/>
    <w:rsid w:val="00A61E4D"/>
    <w:rsid w:val="00A81A92"/>
    <w:rsid w:val="00A82664"/>
    <w:rsid w:val="00A85FAC"/>
    <w:rsid w:val="00A933CA"/>
    <w:rsid w:val="00AA0904"/>
    <w:rsid w:val="00AB16FD"/>
    <w:rsid w:val="00AB29A9"/>
    <w:rsid w:val="00AB55FE"/>
    <w:rsid w:val="00AD22EA"/>
    <w:rsid w:val="00AF0531"/>
    <w:rsid w:val="00B0155A"/>
    <w:rsid w:val="00B032BE"/>
    <w:rsid w:val="00B07961"/>
    <w:rsid w:val="00B14100"/>
    <w:rsid w:val="00B34A31"/>
    <w:rsid w:val="00B411B0"/>
    <w:rsid w:val="00B5347D"/>
    <w:rsid w:val="00B56D8C"/>
    <w:rsid w:val="00B57190"/>
    <w:rsid w:val="00B72E2E"/>
    <w:rsid w:val="00B77C45"/>
    <w:rsid w:val="00B85422"/>
    <w:rsid w:val="00B86C56"/>
    <w:rsid w:val="00BC6B07"/>
    <w:rsid w:val="00BD6CAA"/>
    <w:rsid w:val="00BE347A"/>
    <w:rsid w:val="00C31324"/>
    <w:rsid w:val="00C425DE"/>
    <w:rsid w:val="00C465A6"/>
    <w:rsid w:val="00C53039"/>
    <w:rsid w:val="00C539B4"/>
    <w:rsid w:val="00C55FEB"/>
    <w:rsid w:val="00C64F66"/>
    <w:rsid w:val="00C65D7F"/>
    <w:rsid w:val="00C83849"/>
    <w:rsid w:val="00C85919"/>
    <w:rsid w:val="00C94E5A"/>
    <w:rsid w:val="00CB032E"/>
    <w:rsid w:val="00CB574D"/>
    <w:rsid w:val="00CB67C7"/>
    <w:rsid w:val="00CB7C8A"/>
    <w:rsid w:val="00CD35B4"/>
    <w:rsid w:val="00CD7CA0"/>
    <w:rsid w:val="00CF15BD"/>
    <w:rsid w:val="00CF74EF"/>
    <w:rsid w:val="00D060A1"/>
    <w:rsid w:val="00D1773A"/>
    <w:rsid w:val="00D36EBA"/>
    <w:rsid w:val="00D43E79"/>
    <w:rsid w:val="00D477B9"/>
    <w:rsid w:val="00D5150C"/>
    <w:rsid w:val="00D561C5"/>
    <w:rsid w:val="00D609DC"/>
    <w:rsid w:val="00D63A9A"/>
    <w:rsid w:val="00D7591C"/>
    <w:rsid w:val="00D84B29"/>
    <w:rsid w:val="00D84D37"/>
    <w:rsid w:val="00D861FE"/>
    <w:rsid w:val="00D91EAB"/>
    <w:rsid w:val="00DA6A1B"/>
    <w:rsid w:val="00DB5CA2"/>
    <w:rsid w:val="00DC71B0"/>
    <w:rsid w:val="00DD0C76"/>
    <w:rsid w:val="00DE242D"/>
    <w:rsid w:val="00DF37BD"/>
    <w:rsid w:val="00DF585E"/>
    <w:rsid w:val="00E04FF6"/>
    <w:rsid w:val="00E0582A"/>
    <w:rsid w:val="00E23F82"/>
    <w:rsid w:val="00E36C05"/>
    <w:rsid w:val="00E36E47"/>
    <w:rsid w:val="00E40562"/>
    <w:rsid w:val="00E44273"/>
    <w:rsid w:val="00E518B8"/>
    <w:rsid w:val="00E6134F"/>
    <w:rsid w:val="00E67D02"/>
    <w:rsid w:val="00E81696"/>
    <w:rsid w:val="00E84F87"/>
    <w:rsid w:val="00E9318B"/>
    <w:rsid w:val="00E94D1E"/>
    <w:rsid w:val="00E97E1F"/>
    <w:rsid w:val="00EB35D8"/>
    <w:rsid w:val="00EB3E1F"/>
    <w:rsid w:val="00EB579D"/>
    <w:rsid w:val="00ED401B"/>
    <w:rsid w:val="00EF0FB1"/>
    <w:rsid w:val="00EF182B"/>
    <w:rsid w:val="00EF63EC"/>
    <w:rsid w:val="00EF6BD7"/>
    <w:rsid w:val="00F1642A"/>
    <w:rsid w:val="00F176AE"/>
    <w:rsid w:val="00F34969"/>
    <w:rsid w:val="00F47D21"/>
    <w:rsid w:val="00F644AF"/>
    <w:rsid w:val="00F87FE9"/>
    <w:rsid w:val="00FA5A17"/>
    <w:rsid w:val="00FC274E"/>
    <w:rsid w:val="00FD07B4"/>
    <w:rsid w:val="00FD32A1"/>
    <w:rsid w:val="00FD394F"/>
    <w:rsid w:val="00FD618F"/>
    <w:rsid w:val="00FE1A0D"/>
    <w:rsid w:val="00FE44E4"/>
    <w:rsid w:val="00FE7374"/>
    <w:rsid w:val="00FE7F37"/>
    <w:rsid w:val="00FF0003"/>
    <w:rsid w:val="00FF35AC"/>
    <w:rsid w:val="00FF6B8C"/>
    <w:rsid w:val="015F6610"/>
    <w:rsid w:val="01821C1C"/>
    <w:rsid w:val="01A96492"/>
    <w:rsid w:val="02327B7E"/>
    <w:rsid w:val="023F763D"/>
    <w:rsid w:val="02426FC4"/>
    <w:rsid w:val="024C138E"/>
    <w:rsid w:val="026003F1"/>
    <w:rsid w:val="02777751"/>
    <w:rsid w:val="02A067C4"/>
    <w:rsid w:val="02BA29F8"/>
    <w:rsid w:val="03140E87"/>
    <w:rsid w:val="031D6BFC"/>
    <w:rsid w:val="034435B9"/>
    <w:rsid w:val="03926FEA"/>
    <w:rsid w:val="03B46439"/>
    <w:rsid w:val="0412370F"/>
    <w:rsid w:val="043F6208"/>
    <w:rsid w:val="04465A59"/>
    <w:rsid w:val="04694A39"/>
    <w:rsid w:val="04972F07"/>
    <w:rsid w:val="05874BD7"/>
    <w:rsid w:val="065A5568"/>
    <w:rsid w:val="068A58DD"/>
    <w:rsid w:val="06A2432A"/>
    <w:rsid w:val="06AC59D5"/>
    <w:rsid w:val="07025CAB"/>
    <w:rsid w:val="0756131A"/>
    <w:rsid w:val="0854497E"/>
    <w:rsid w:val="0889179A"/>
    <w:rsid w:val="08AB3900"/>
    <w:rsid w:val="08CC236C"/>
    <w:rsid w:val="08E829EE"/>
    <w:rsid w:val="09BA0631"/>
    <w:rsid w:val="09D2393C"/>
    <w:rsid w:val="0A5237FA"/>
    <w:rsid w:val="0AB43546"/>
    <w:rsid w:val="0ABD15C0"/>
    <w:rsid w:val="0AD164F5"/>
    <w:rsid w:val="0B334ECE"/>
    <w:rsid w:val="0B82438F"/>
    <w:rsid w:val="0B836253"/>
    <w:rsid w:val="0BBF23F5"/>
    <w:rsid w:val="0BC37C77"/>
    <w:rsid w:val="0BDC31DE"/>
    <w:rsid w:val="0C824CC4"/>
    <w:rsid w:val="0C904C0E"/>
    <w:rsid w:val="0D0514A7"/>
    <w:rsid w:val="0D0B218D"/>
    <w:rsid w:val="0D1F1BB5"/>
    <w:rsid w:val="0D5D0AE8"/>
    <w:rsid w:val="0D8F2D46"/>
    <w:rsid w:val="0DAE5379"/>
    <w:rsid w:val="0DB16C2B"/>
    <w:rsid w:val="0DCB3E31"/>
    <w:rsid w:val="0E00519E"/>
    <w:rsid w:val="0E121931"/>
    <w:rsid w:val="0E2C07A0"/>
    <w:rsid w:val="0E702D3B"/>
    <w:rsid w:val="0F6F4C5E"/>
    <w:rsid w:val="0F8F770F"/>
    <w:rsid w:val="101F7A0E"/>
    <w:rsid w:val="10516EBC"/>
    <w:rsid w:val="10C776EF"/>
    <w:rsid w:val="10C8421C"/>
    <w:rsid w:val="10E92F76"/>
    <w:rsid w:val="11383706"/>
    <w:rsid w:val="11A179C1"/>
    <w:rsid w:val="11C503CC"/>
    <w:rsid w:val="12077F8E"/>
    <w:rsid w:val="12780A0F"/>
    <w:rsid w:val="12B9330F"/>
    <w:rsid w:val="12F258F9"/>
    <w:rsid w:val="131E3EC2"/>
    <w:rsid w:val="13B21DDF"/>
    <w:rsid w:val="13CF32F6"/>
    <w:rsid w:val="13DD30C3"/>
    <w:rsid w:val="14044EE5"/>
    <w:rsid w:val="14193B86"/>
    <w:rsid w:val="142C5E3A"/>
    <w:rsid w:val="149808E2"/>
    <w:rsid w:val="14A81FAA"/>
    <w:rsid w:val="14C71970"/>
    <w:rsid w:val="153C1171"/>
    <w:rsid w:val="15547E03"/>
    <w:rsid w:val="155F5036"/>
    <w:rsid w:val="15840E3F"/>
    <w:rsid w:val="15BA039F"/>
    <w:rsid w:val="15D64E1E"/>
    <w:rsid w:val="15E66256"/>
    <w:rsid w:val="15F44A3F"/>
    <w:rsid w:val="15F461F3"/>
    <w:rsid w:val="16273CED"/>
    <w:rsid w:val="16975514"/>
    <w:rsid w:val="17F5625C"/>
    <w:rsid w:val="18123DBD"/>
    <w:rsid w:val="18352522"/>
    <w:rsid w:val="185663DA"/>
    <w:rsid w:val="18631D4E"/>
    <w:rsid w:val="18987982"/>
    <w:rsid w:val="189D20F0"/>
    <w:rsid w:val="18B8785A"/>
    <w:rsid w:val="191817D3"/>
    <w:rsid w:val="19474EE4"/>
    <w:rsid w:val="194D45C7"/>
    <w:rsid w:val="19961FDC"/>
    <w:rsid w:val="199D5D8B"/>
    <w:rsid w:val="19A24DFE"/>
    <w:rsid w:val="19B33F22"/>
    <w:rsid w:val="1A201B89"/>
    <w:rsid w:val="1A2C4A64"/>
    <w:rsid w:val="1A435120"/>
    <w:rsid w:val="1A523FB8"/>
    <w:rsid w:val="1A6C779C"/>
    <w:rsid w:val="1A8F2C3D"/>
    <w:rsid w:val="1AC64000"/>
    <w:rsid w:val="1AE65EF1"/>
    <w:rsid w:val="1B414698"/>
    <w:rsid w:val="1B5213EA"/>
    <w:rsid w:val="1B853A94"/>
    <w:rsid w:val="1B986C08"/>
    <w:rsid w:val="1C1A366B"/>
    <w:rsid w:val="1C762E6E"/>
    <w:rsid w:val="1C765BB9"/>
    <w:rsid w:val="1CA154E8"/>
    <w:rsid w:val="1CA45FE9"/>
    <w:rsid w:val="1D093CA4"/>
    <w:rsid w:val="1D106803"/>
    <w:rsid w:val="1D403F99"/>
    <w:rsid w:val="1D6C0124"/>
    <w:rsid w:val="1DA3328B"/>
    <w:rsid w:val="1DE24E96"/>
    <w:rsid w:val="1E244478"/>
    <w:rsid w:val="1E6C1D9C"/>
    <w:rsid w:val="1FC00BA4"/>
    <w:rsid w:val="1FC25642"/>
    <w:rsid w:val="204A0E8E"/>
    <w:rsid w:val="207B4430"/>
    <w:rsid w:val="207E05FA"/>
    <w:rsid w:val="207F7502"/>
    <w:rsid w:val="208A1F28"/>
    <w:rsid w:val="20A0246C"/>
    <w:rsid w:val="20D27DF1"/>
    <w:rsid w:val="20E022E2"/>
    <w:rsid w:val="2159297C"/>
    <w:rsid w:val="21895C02"/>
    <w:rsid w:val="21940D6B"/>
    <w:rsid w:val="21A3377D"/>
    <w:rsid w:val="21FC165E"/>
    <w:rsid w:val="221626AE"/>
    <w:rsid w:val="221E3807"/>
    <w:rsid w:val="222B3CD6"/>
    <w:rsid w:val="224A6137"/>
    <w:rsid w:val="22701E93"/>
    <w:rsid w:val="22956EF9"/>
    <w:rsid w:val="23120D28"/>
    <w:rsid w:val="231C05A6"/>
    <w:rsid w:val="235C4E6B"/>
    <w:rsid w:val="23D03A35"/>
    <w:rsid w:val="24A90ADE"/>
    <w:rsid w:val="24B970CD"/>
    <w:rsid w:val="24DF4CB0"/>
    <w:rsid w:val="24EF1EC5"/>
    <w:rsid w:val="250A0639"/>
    <w:rsid w:val="25987B4A"/>
    <w:rsid w:val="25CF4249"/>
    <w:rsid w:val="25D128FA"/>
    <w:rsid w:val="260F3CF1"/>
    <w:rsid w:val="262B1DED"/>
    <w:rsid w:val="26567F1F"/>
    <w:rsid w:val="26774072"/>
    <w:rsid w:val="267D7EA1"/>
    <w:rsid w:val="27377058"/>
    <w:rsid w:val="27A24554"/>
    <w:rsid w:val="283934CC"/>
    <w:rsid w:val="28506176"/>
    <w:rsid w:val="291C7581"/>
    <w:rsid w:val="292D78B9"/>
    <w:rsid w:val="29655ACD"/>
    <w:rsid w:val="2A4B5C19"/>
    <w:rsid w:val="2AA11FC9"/>
    <w:rsid w:val="2AC82D98"/>
    <w:rsid w:val="2B0F368C"/>
    <w:rsid w:val="2BE521BC"/>
    <w:rsid w:val="2C930738"/>
    <w:rsid w:val="2CF57956"/>
    <w:rsid w:val="2CF80ADA"/>
    <w:rsid w:val="2D232E8B"/>
    <w:rsid w:val="2D4B2BCC"/>
    <w:rsid w:val="2DD67FBC"/>
    <w:rsid w:val="2DDE4DF1"/>
    <w:rsid w:val="2E390794"/>
    <w:rsid w:val="2E4F5B52"/>
    <w:rsid w:val="2E5423C9"/>
    <w:rsid w:val="2E8C44A4"/>
    <w:rsid w:val="2ED63DAE"/>
    <w:rsid w:val="2EF751E4"/>
    <w:rsid w:val="2F920070"/>
    <w:rsid w:val="2FA85CD6"/>
    <w:rsid w:val="2FBB56EA"/>
    <w:rsid w:val="2FCC0C6E"/>
    <w:rsid w:val="3044738E"/>
    <w:rsid w:val="305717B6"/>
    <w:rsid w:val="31CF0A5D"/>
    <w:rsid w:val="32113DDD"/>
    <w:rsid w:val="32226E35"/>
    <w:rsid w:val="32544F91"/>
    <w:rsid w:val="32B51499"/>
    <w:rsid w:val="32C567EF"/>
    <w:rsid w:val="32D565D1"/>
    <w:rsid w:val="33D87D7E"/>
    <w:rsid w:val="3413415F"/>
    <w:rsid w:val="346D1CBC"/>
    <w:rsid w:val="34774473"/>
    <w:rsid w:val="34B37BB6"/>
    <w:rsid w:val="34E770F3"/>
    <w:rsid w:val="35755825"/>
    <w:rsid w:val="35AA3AE9"/>
    <w:rsid w:val="35D54B9D"/>
    <w:rsid w:val="36F0652C"/>
    <w:rsid w:val="373C6391"/>
    <w:rsid w:val="374977D6"/>
    <w:rsid w:val="3757480D"/>
    <w:rsid w:val="375E3FC2"/>
    <w:rsid w:val="3765637B"/>
    <w:rsid w:val="379D1FE1"/>
    <w:rsid w:val="37B47277"/>
    <w:rsid w:val="381C0BA9"/>
    <w:rsid w:val="3870013B"/>
    <w:rsid w:val="38B16AAF"/>
    <w:rsid w:val="38E17FBF"/>
    <w:rsid w:val="397B426B"/>
    <w:rsid w:val="39B508B0"/>
    <w:rsid w:val="39DE5349"/>
    <w:rsid w:val="39E90411"/>
    <w:rsid w:val="3A2115AC"/>
    <w:rsid w:val="3A7024CF"/>
    <w:rsid w:val="3A8C0BC9"/>
    <w:rsid w:val="3AC36277"/>
    <w:rsid w:val="3ADB73F7"/>
    <w:rsid w:val="3B1220D5"/>
    <w:rsid w:val="3B2C3D25"/>
    <w:rsid w:val="3B2C7A6D"/>
    <w:rsid w:val="3B2F1C21"/>
    <w:rsid w:val="3B4078F8"/>
    <w:rsid w:val="3B723F13"/>
    <w:rsid w:val="3BB039CA"/>
    <w:rsid w:val="3C077B24"/>
    <w:rsid w:val="3C115E11"/>
    <w:rsid w:val="3C95430B"/>
    <w:rsid w:val="3CE24E7B"/>
    <w:rsid w:val="3D0542A9"/>
    <w:rsid w:val="3DFA001C"/>
    <w:rsid w:val="3E2677C4"/>
    <w:rsid w:val="3EA95DD0"/>
    <w:rsid w:val="3EEB15D8"/>
    <w:rsid w:val="3F2C0ED7"/>
    <w:rsid w:val="3F42799A"/>
    <w:rsid w:val="3F9A5BE3"/>
    <w:rsid w:val="3FC20FCA"/>
    <w:rsid w:val="4011336D"/>
    <w:rsid w:val="40514271"/>
    <w:rsid w:val="4077181C"/>
    <w:rsid w:val="40837CC5"/>
    <w:rsid w:val="40F36ADA"/>
    <w:rsid w:val="411656A7"/>
    <w:rsid w:val="418A0B44"/>
    <w:rsid w:val="41A37CB9"/>
    <w:rsid w:val="42051E54"/>
    <w:rsid w:val="42731021"/>
    <w:rsid w:val="42980C9A"/>
    <w:rsid w:val="42A542C4"/>
    <w:rsid w:val="43285D3E"/>
    <w:rsid w:val="4338624A"/>
    <w:rsid w:val="438A492C"/>
    <w:rsid w:val="43B7463B"/>
    <w:rsid w:val="446B6756"/>
    <w:rsid w:val="448D0D5E"/>
    <w:rsid w:val="44C7432E"/>
    <w:rsid w:val="44E569B4"/>
    <w:rsid w:val="456B0153"/>
    <w:rsid w:val="458925D9"/>
    <w:rsid w:val="458B155C"/>
    <w:rsid w:val="45D74323"/>
    <w:rsid w:val="45E83AD0"/>
    <w:rsid w:val="469B269E"/>
    <w:rsid w:val="46F86864"/>
    <w:rsid w:val="47161412"/>
    <w:rsid w:val="477375C7"/>
    <w:rsid w:val="477B1EF0"/>
    <w:rsid w:val="48570EBF"/>
    <w:rsid w:val="486253FD"/>
    <w:rsid w:val="48F117E3"/>
    <w:rsid w:val="49CA30BF"/>
    <w:rsid w:val="49CC555F"/>
    <w:rsid w:val="49D25F5D"/>
    <w:rsid w:val="4A4D77BA"/>
    <w:rsid w:val="4A7D5BA6"/>
    <w:rsid w:val="4AE21718"/>
    <w:rsid w:val="4AF24664"/>
    <w:rsid w:val="4B48076E"/>
    <w:rsid w:val="4B4E2792"/>
    <w:rsid w:val="4BC174DF"/>
    <w:rsid w:val="4BC733A0"/>
    <w:rsid w:val="4BFA7A10"/>
    <w:rsid w:val="4C3A6825"/>
    <w:rsid w:val="4C413BB0"/>
    <w:rsid w:val="4D391A3D"/>
    <w:rsid w:val="4D3A548A"/>
    <w:rsid w:val="4DD51292"/>
    <w:rsid w:val="4DF61CD3"/>
    <w:rsid w:val="4E8D29A3"/>
    <w:rsid w:val="4E933484"/>
    <w:rsid w:val="4E9553C8"/>
    <w:rsid w:val="4E9B37F3"/>
    <w:rsid w:val="4F431490"/>
    <w:rsid w:val="4F857078"/>
    <w:rsid w:val="4FB55C78"/>
    <w:rsid w:val="4FD533B9"/>
    <w:rsid w:val="4FDF5118"/>
    <w:rsid w:val="4FFB1DED"/>
    <w:rsid w:val="5011782C"/>
    <w:rsid w:val="50501259"/>
    <w:rsid w:val="506D1992"/>
    <w:rsid w:val="50847E00"/>
    <w:rsid w:val="509E0CCF"/>
    <w:rsid w:val="51634F7E"/>
    <w:rsid w:val="51A13730"/>
    <w:rsid w:val="51D63D97"/>
    <w:rsid w:val="520B41D4"/>
    <w:rsid w:val="520D4419"/>
    <w:rsid w:val="52386CE3"/>
    <w:rsid w:val="525F1110"/>
    <w:rsid w:val="53EF7D85"/>
    <w:rsid w:val="53FA6863"/>
    <w:rsid w:val="541444A8"/>
    <w:rsid w:val="548D4A1C"/>
    <w:rsid w:val="54B97A88"/>
    <w:rsid w:val="54FE1F29"/>
    <w:rsid w:val="568D5DF7"/>
    <w:rsid w:val="56C32EC8"/>
    <w:rsid w:val="57435CB9"/>
    <w:rsid w:val="57952EED"/>
    <w:rsid w:val="581377A6"/>
    <w:rsid w:val="585F37C6"/>
    <w:rsid w:val="58CF50A8"/>
    <w:rsid w:val="59537374"/>
    <w:rsid w:val="59A35BD0"/>
    <w:rsid w:val="59C052F5"/>
    <w:rsid w:val="5A0F136A"/>
    <w:rsid w:val="5A5341FA"/>
    <w:rsid w:val="5AF769BB"/>
    <w:rsid w:val="5B3B60A4"/>
    <w:rsid w:val="5B46714E"/>
    <w:rsid w:val="5B4A0F39"/>
    <w:rsid w:val="5B5E5416"/>
    <w:rsid w:val="5B794029"/>
    <w:rsid w:val="5C006AA4"/>
    <w:rsid w:val="5C026E80"/>
    <w:rsid w:val="5C1902AF"/>
    <w:rsid w:val="5C1D485C"/>
    <w:rsid w:val="5C1F5633"/>
    <w:rsid w:val="5C404115"/>
    <w:rsid w:val="5C4E4398"/>
    <w:rsid w:val="5C5D0EEE"/>
    <w:rsid w:val="5C8247F7"/>
    <w:rsid w:val="5CA07092"/>
    <w:rsid w:val="5DBA4654"/>
    <w:rsid w:val="5DF20031"/>
    <w:rsid w:val="5E7C7C18"/>
    <w:rsid w:val="5EBE3D53"/>
    <w:rsid w:val="5EFA4622"/>
    <w:rsid w:val="5F2D2E24"/>
    <w:rsid w:val="60D470B0"/>
    <w:rsid w:val="60F2286C"/>
    <w:rsid w:val="61133F18"/>
    <w:rsid w:val="612A7E43"/>
    <w:rsid w:val="61357C86"/>
    <w:rsid w:val="614A23AF"/>
    <w:rsid w:val="61590E72"/>
    <w:rsid w:val="615B0D1E"/>
    <w:rsid w:val="615B5C92"/>
    <w:rsid w:val="61771EE8"/>
    <w:rsid w:val="61822DDD"/>
    <w:rsid w:val="61C03AA5"/>
    <w:rsid w:val="61D41A13"/>
    <w:rsid w:val="61DC7A24"/>
    <w:rsid w:val="620D2536"/>
    <w:rsid w:val="62625A67"/>
    <w:rsid w:val="62626C23"/>
    <w:rsid w:val="628402D0"/>
    <w:rsid w:val="62D56DCB"/>
    <w:rsid w:val="632E08B0"/>
    <w:rsid w:val="636D2BB9"/>
    <w:rsid w:val="63C24B0A"/>
    <w:rsid w:val="63DE5387"/>
    <w:rsid w:val="64014DC5"/>
    <w:rsid w:val="6410508E"/>
    <w:rsid w:val="641D0F13"/>
    <w:rsid w:val="643829A8"/>
    <w:rsid w:val="64572C5D"/>
    <w:rsid w:val="645A7169"/>
    <w:rsid w:val="646C6FE8"/>
    <w:rsid w:val="64A37505"/>
    <w:rsid w:val="64C03B57"/>
    <w:rsid w:val="64D01775"/>
    <w:rsid w:val="65761FCC"/>
    <w:rsid w:val="65906DEB"/>
    <w:rsid w:val="65C15915"/>
    <w:rsid w:val="65CB08AD"/>
    <w:rsid w:val="65F3029E"/>
    <w:rsid w:val="65F352C0"/>
    <w:rsid w:val="660D3DB9"/>
    <w:rsid w:val="661012CB"/>
    <w:rsid w:val="662F65D4"/>
    <w:rsid w:val="6650355B"/>
    <w:rsid w:val="66697D8E"/>
    <w:rsid w:val="66A3741E"/>
    <w:rsid w:val="66B614FB"/>
    <w:rsid w:val="66C478CB"/>
    <w:rsid w:val="67F658B2"/>
    <w:rsid w:val="681E7AD8"/>
    <w:rsid w:val="683F10C6"/>
    <w:rsid w:val="685C0B24"/>
    <w:rsid w:val="68961AFB"/>
    <w:rsid w:val="68B610B9"/>
    <w:rsid w:val="6904590E"/>
    <w:rsid w:val="69090B24"/>
    <w:rsid w:val="697716E5"/>
    <w:rsid w:val="698C591D"/>
    <w:rsid w:val="69D6566C"/>
    <w:rsid w:val="69E3308E"/>
    <w:rsid w:val="6A0D0F70"/>
    <w:rsid w:val="6A1A03AA"/>
    <w:rsid w:val="6A394651"/>
    <w:rsid w:val="6A5945F9"/>
    <w:rsid w:val="6A7144BE"/>
    <w:rsid w:val="6AA66486"/>
    <w:rsid w:val="6AA94832"/>
    <w:rsid w:val="6B4E7C02"/>
    <w:rsid w:val="6B533323"/>
    <w:rsid w:val="6B7A7AE3"/>
    <w:rsid w:val="6C1B6D74"/>
    <w:rsid w:val="6C325E7E"/>
    <w:rsid w:val="6C3A2308"/>
    <w:rsid w:val="6CDF59DF"/>
    <w:rsid w:val="6CEB13C9"/>
    <w:rsid w:val="6D530806"/>
    <w:rsid w:val="6D79747C"/>
    <w:rsid w:val="6DCF5B68"/>
    <w:rsid w:val="6E973570"/>
    <w:rsid w:val="6ED00995"/>
    <w:rsid w:val="6EFE488E"/>
    <w:rsid w:val="6F0D1FC0"/>
    <w:rsid w:val="6F767EFE"/>
    <w:rsid w:val="6FBA15E8"/>
    <w:rsid w:val="6FFB0052"/>
    <w:rsid w:val="700272C2"/>
    <w:rsid w:val="703C2F5B"/>
    <w:rsid w:val="704F3FE3"/>
    <w:rsid w:val="7056024D"/>
    <w:rsid w:val="70962A58"/>
    <w:rsid w:val="71160067"/>
    <w:rsid w:val="71382591"/>
    <w:rsid w:val="714A7EE2"/>
    <w:rsid w:val="717F544B"/>
    <w:rsid w:val="71C13224"/>
    <w:rsid w:val="71F91A05"/>
    <w:rsid w:val="72181D1E"/>
    <w:rsid w:val="72412981"/>
    <w:rsid w:val="724C7484"/>
    <w:rsid w:val="7251629D"/>
    <w:rsid w:val="72516DE5"/>
    <w:rsid w:val="72CA3510"/>
    <w:rsid w:val="73176CA4"/>
    <w:rsid w:val="734628D9"/>
    <w:rsid w:val="735D191F"/>
    <w:rsid w:val="736A23E7"/>
    <w:rsid w:val="73803BE2"/>
    <w:rsid w:val="740B1955"/>
    <w:rsid w:val="742469DB"/>
    <w:rsid w:val="74545538"/>
    <w:rsid w:val="74833A17"/>
    <w:rsid w:val="74AE0429"/>
    <w:rsid w:val="74CC4F09"/>
    <w:rsid w:val="75087F41"/>
    <w:rsid w:val="75237E76"/>
    <w:rsid w:val="75414DBC"/>
    <w:rsid w:val="755C32F4"/>
    <w:rsid w:val="758F565B"/>
    <w:rsid w:val="76164B6D"/>
    <w:rsid w:val="76834386"/>
    <w:rsid w:val="76D02233"/>
    <w:rsid w:val="7731745B"/>
    <w:rsid w:val="78276128"/>
    <w:rsid w:val="78A454F4"/>
    <w:rsid w:val="78B570CB"/>
    <w:rsid w:val="79311880"/>
    <w:rsid w:val="79560A40"/>
    <w:rsid w:val="79CB6D6F"/>
    <w:rsid w:val="7A022E0D"/>
    <w:rsid w:val="7A1265E7"/>
    <w:rsid w:val="7A826731"/>
    <w:rsid w:val="7AF30168"/>
    <w:rsid w:val="7B1633FD"/>
    <w:rsid w:val="7B5675BC"/>
    <w:rsid w:val="7B724861"/>
    <w:rsid w:val="7C0619D3"/>
    <w:rsid w:val="7C195293"/>
    <w:rsid w:val="7C35538A"/>
    <w:rsid w:val="7C7C41DC"/>
    <w:rsid w:val="7CCB2628"/>
    <w:rsid w:val="7D0E604F"/>
    <w:rsid w:val="7D3373CB"/>
    <w:rsid w:val="7D4204CE"/>
    <w:rsid w:val="7D4B6CF2"/>
    <w:rsid w:val="7DA61D19"/>
    <w:rsid w:val="7DB83F32"/>
    <w:rsid w:val="7DC86131"/>
    <w:rsid w:val="7DC90FFE"/>
    <w:rsid w:val="7DCD64E1"/>
    <w:rsid w:val="7DEA337D"/>
    <w:rsid w:val="7E6251B3"/>
    <w:rsid w:val="7E834979"/>
    <w:rsid w:val="7ED73662"/>
    <w:rsid w:val="7EDB6AD5"/>
    <w:rsid w:val="7F1A4A92"/>
    <w:rsid w:val="7F57674C"/>
    <w:rsid w:val="7F654BFE"/>
    <w:rsid w:val="7F7A49F2"/>
    <w:rsid w:val="7FA600A4"/>
    <w:rsid w:val="7FB06742"/>
    <w:rsid w:val="7FB72AE3"/>
    <w:rsid w:val="7FCE2DD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0" w:name="footnote text"/>
    <w:lsdException w:qFormat="1" w:unhideWhenUsed="0" w:uiPriority="0" w:name="annotation text"/>
    <w:lsdException w:qFormat="1" w:uiPriority="0" w:semiHidden="0" w:name="header"/>
    <w:lsdException w:qFormat="1" w:uiPriority="0" w:semiHidden="0" w:name="footer"/>
    <w:lsdException w:uiPriority="0" w:name="index heading"/>
    <w:lsdException w:qFormat="1" w:uiPriority="35" w:name="caption"/>
    <w:lsdException w:uiPriority="0" w:name="table of figures"/>
    <w:lsdException w:uiPriority="0" w:name="envelope address"/>
    <w:lsdException w:uiPriority="0" w:name="envelope return"/>
    <w:lsdException w:uiPriority="0" w:name="footnote reference"/>
    <w:lsdException w:qFormat="1" w:unhideWhenUsed="0" w:uiPriority="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qFormat="1" w:unhideWhenUsed="0" w:uiPriority="0" w:semiHidden="0" w:name="List Number"/>
    <w:lsdException w:qFormat="1" w:unhideWhenUsed="0" w:uiPriority="0" w:semiHidden="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uiPriority="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0" w:name="E-mail Signature"/>
    <w:lsdException w:qFormat="1" w:unhideWhenUsed="0"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semiHidden="0"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93"/>
    <w:qFormat/>
    <w:uiPriority w:val="0"/>
    <w:pPr>
      <w:keepNext/>
      <w:outlineLvl w:val="0"/>
    </w:pPr>
    <w:rPr>
      <w:rFonts w:ascii="仿宋_GB2312" w:eastAsia="仿宋_GB2312"/>
      <w:sz w:val="28"/>
    </w:rPr>
  </w:style>
  <w:style w:type="paragraph" w:styleId="3">
    <w:name w:val="heading 2"/>
    <w:basedOn w:val="1"/>
    <w:next w:val="1"/>
    <w:link w:val="94"/>
    <w:qFormat/>
    <w:uiPriority w:val="0"/>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link w:val="95"/>
    <w:qFormat/>
    <w:uiPriority w:val="0"/>
    <w:pPr>
      <w:keepNext/>
      <w:keepLines/>
      <w:spacing w:before="260" w:after="260" w:line="413" w:lineRule="auto"/>
      <w:jc w:val="center"/>
      <w:outlineLvl w:val="2"/>
    </w:pPr>
    <w:rPr>
      <w:b/>
      <w:sz w:val="32"/>
    </w:rPr>
  </w:style>
  <w:style w:type="paragraph" w:styleId="5">
    <w:name w:val="heading 4"/>
    <w:basedOn w:val="1"/>
    <w:next w:val="6"/>
    <w:link w:val="98"/>
    <w:qFormat/>
    <w:uiPriority w:val="0"/>
    <w:pPr>
      <w:autoSpaceDE w:val="0"/>
      <w:autoSpaceDN w:val="0"/>
      <w:adjustRightInd w:val="0"/>
      <w:snapToGrid w:val="0"/>
      <w:spacing w:line="360" w:lineRule="auto"/>
      <w:outlineLvl w:val="3"/>
    </w:pPr>
    <w:rPr>
      <w:rFonts w:ascii="宋体" w:hAnsi="Arial"/>
      <w:snapToGrid w:val="0"/>
      <w:color w:val="000000"/>
      <w:kern w:val="0"/>
    </w:rPr>
  </w:style>
  <w:style w:type="paragraph" w:styleId="7">
    <w:name w:val="heading 5"/>
    <w:basedOn w:val="1"/>
    <w:next w:val="1"/>
    <w:link w:val="99"/>
    <w:qFormat/>
    <w:uiPriority w:val="0"/>
    <w:pPr>
      <w:keepNext/>
      <w:keepLines/>
      <w:tabs>
        <w:tab w:val="left" w:pos="1008"/>
      </w:tabs>
      <w:adjustRightInd w:val="0"/>
      <w:spacing w:before="280" w:after="290" w:line="376" w:lineRule="atLeast"/>
      <w:ind w:left="1008" w:hanging="1008"/>
      <w:textAlignment w:val="baseline"/>
      <w:outlineLvl w:val="4"/>
    </w:pPr>
    <w:rPr>
      <w:b/>
      <w:bCs/>
      <w:sz w:val="28"/>
      <w:szCs w:val="28"/>
    </w:rPr>
  </w:style>
  <w:style w:type="paragraph" w:styleId="8">
    <w:name w:val="heading 6"/>
    <w:basedOn w:val="1"/>
    <w:next w:val="1"/>
    <w:link w:val="100"/>
    <w:qFormat/>
    <w:uiPriority w:val="0"/>
    <w:pPr>
      <w:keepNext/>
      <w:keepLines/>
      <w:tabs>
        <w:tab w:val="left" w:pos="1152"/>
      </w:tabs>
      <w:adjustRightInd w:val="0"/>
      <w:spacing w:before="240" w:after="64" w:line="320" w:lineRule="atLeast"/>
      <w:ind w:left="1152" w:hanging="1152"/>
      <w:textAlignment w:val="baseline"/>
      <w:outlineLvl w:val="5"/>
    </w:pPr>
    <w:rPr>
      <w:rFonts w:ascii="Arial" w:hAnsi="Arial" w:eastAsia="黑体"/>
      <w:b/>
      <w:bCs/>
      <w:sz w:val="24"/>
      <w:szCs w:val="24"/>
    </w:rPr>
  </w:style>
  <w:style w:type="paragraph" w:styleId="9">
    <w:name w:val="heading 7"/>
    <w:basedOn w:val="1"/>
    <w:next w:val="1"/>
    <w:link w:val="101"/>
    <w:qFormat/>
    <w:uiPriority w:val="0"/>
    <w:pPr>
      <w:keepNext/>
      <w:keepLines/>
      <w:tabs>
        <w:tab w:val="left" w:pos="1296"/>
      </w:tabs>
      <w:adjustRightInd w:val="0"/>
      <w:spacing w:before="240" w:after="64" w:line="320" w:lineRule="atLeast"/>
      <w:ind w:left="1296" w:hanging="1296"/>
      <w:textAlignment w:val="baseline"/>
      <w:outlineLvl w:val="6"/>
    </w:pPr>
    <w:rPr>
      <w:b/>
      <w:bCs/>
      <w:sz w:val="24"/>
      <w:szCs w:val="24"/>
    </w:rPr>
  </w:style>
  <w:style w:type="paragraph" w:styleId="10">
    <w:name w:val="heading 8"/>
    <w:basedOn w:val="1"/>
    <w:next w:val="1"/>
    <w:link w:val="102"/>
    <w:qFormat/>
    <w:uiPriority w:val="0"/>
    <w:pPr>
      <w:keepNext/>
      <w:keepLines/>
      <w:tabs>
        <w:tab w:val="left" w:pos="1440"/>
      </w:tabs>
      <w:adjustRightInd w:val="0"/>
      <w:spacing w:before="240" w:after="64" w:line="320" w:lineRule="atLeast"/>
      <w:ind w:left="1440" w:hanging="1440"/>
      <w:textAlignment w:val="baseline"/>
      <w:outlineLvl w:val="7"/>
    </w:pPr>
    <w:rPr>
      <w:rFonts w:ascii="Arial" w:hAnsi="Arial" w:eastAsia="黑体"/>
      <w:sz w:val="24"/>
      <w:szCs w:val="24"/>
    </w:rPr>
  </w:style>
  <w:style w:type="paragraph" w:styleId="11">
    <w:name w:val="heading 9"/>
    <w:basedOn w:val="1"/>
    <w:next w:val="1"/>
    <w:link w:val="103"/>
    <w:qFormat/>
    <w:uiPriority w:val="0"/>
    <w:pPr>
      <w:keepNext/>
      <w:keepLines/>
      <w:tabs>
        <w:tab w:val="left" w:pos="1584"/>
      </w:tabs>
      <w:adjustRightInd w:val="0"/>
      <w:spacing w:before="240" w:after="64" w:line="320" w:lineRule="atLeast"/>
      <w:ind w:left="1584" w:hanging="1584"/>
      <w:textAlignment w:val="baseline"/>
      <w:outlineLvl w:val="8"/>
    </w:pPr>
    <w:rPr>
      <w:rFonts w:ascii="Arial" w:hAnsi="Arial" w:eastAsia="黑体"/>
      <w:szCs w:val="21"/>
    </w:rPr>
  </w:style>
  <w:style w:type="character" w:default="1" w:styleId="34">
    <w:name w:val="Default Paragraph Font"/>
    <w:unhideWhenUsed/>
    <w:qFormat/>
    <w:uiPriority w:val="1"/>
  </w:style>
  <w:style w:type="table" w:default="1" w:styleId="32">
    <w:name w:val="Normal Table"/>
    <w:unhideWhenUsed/>
    <w:qFormat/>
    <w:uiPriority w:val="99"/>
    <w:tblPr>
      <w:tblLayout w:type="fixed"/>
      <w:tblCellMar>
        <w:top w:w="0" w:type="dxa"/>
        <w:left w:w="108" w:type="dxa"/>
        <w:bottom w:w="0" w:type="dxa"/>
        <w:right w:w="108" w:type="dxa"/>
      </w:tblCellMar>
    </w:tblPr>
  </w:style>
  <w:style w:type="paragraph" w:styleId="6">
    <w:name w:val="Normal Indent"/>
    <w:basedOn w:val="1"/>
    <w:link w:val="120"/>
    <w:qFormat/>
    <w:uiPriority w:val="0"/>
    <w:pPr>
      <w:autoSpaceDE w:val="0"/>
      <w:autoSpaceDN w:val="0"/>
      <w:spacing w:line="360" w:lineRule="auto"/>
      <w:ind w:left="181" w:firstLine="420"/>
    </w:pPr>
    <w:rPr>
      <w:sz w:val="24"/>
    </w:rPr>
  </w:style>
  <w:style w:type="paragraph" w:styleId="12">
    <w:name w:val="List Number"/>
    <w:basedOn w:val="1"/>
    <w:qFormat/>
    <w:uiPriority w:val="0"/>
    <w:pPr>
      <w:numPr>
        <w:ilvl w:val="0"/>
        <w:numId w:val="1"/>
      </w:numPr>
    </w:pPr>
  </w:style>
  <w:style w:type="paragraph" w:styleId="13">
    <w:name w:val="Document Map"/>
    <w:basedOn w:val="1"/>
    <w:link w:val="117"/>
    <w:qFormat/>
    <w:uiPriority w:val="0"/>
    <w:rPr>
      <w:rFonts w:ascii="宋体"/>
      <w:sz w:val="18"/>
      <w:szCs w:val="18"/>
    </w:rPr>
  </w:style>
  <w:style w:type="paragraph" w:styleId="14">
    <w:name w:val="annotation text"/>
    <w:basedOn w:val="1"/>
    <w:link w:val="118"/>
    <w:semiHidden/>
    <w:qFormat/>
    <w:uiPriority w:val="0"/>
    <w:pPr>
      <w:jc w:val="left"/>
    </w:pPr>
    <w:rPr>
      <w:szCs w:val="24"/>
    </w:rPr>
  </w:style>
  <w:style w:type="paragraph" w:styleId="15">
    <w:name w:val="Salutation"/>
    <w:basedOn w:val="1"/>
    <w:next w:val="1"/>
    <w:link w:val="107"/>
    <w:qFormat/>
    <w:uiPriority w:val="0"/>
    <w:rPr>
      <w:szCs w:val="24"/>
    </w:rPr>
  </w:style>
  <w:style w:type="paragraph" w:styleId="16">
    <w:name w:val="Body Text 3"/>
    <w:basedOn w:val="1"/>
    <w:link w:val="110"/>
    <w:qFormat/>
    <w:uiPriority w:val="0"/>
    <w:pPr>
      <w:spacing w:line="300" w:lineRule="auto"/>
    </w:pPr>
    <w:rPr>
      <w:rFonts w:ascii="宋体" w:hAnsi="宋体" w:cs="Arial"/>
      <w:b/>
      <w:szCs w:val="24"/>
    </w:rPr>
  </w:style>
  <w:style w:type="paragraph" w:styleId="17">
    <w:name w:val="Body Text"/>
    <w:basedOn w:val="1"/>
    <w:link w:val="96"/>
    <w:qFormat/>
    <w:uiPriority w:val="0"/>
    <w:pPr>
      <w:spacing w:line="480" w:lineRule="auto"/>
      <w:jc w:val="center"/>
    </w:pPr>
    <w:rPr>
      <w:rFonts w:hint="eastAsia" w:ascii="宋体" w:eastAsia="楷体_GB2312"/>
      <w:b/>
      <w:sz w:val="72"/>
    </w:rPr>
  </w:style>
  <w:style w:type="paragraph" w:styleId="18">
    <w:name w:val="Body Text Indent"/>
    <w:basedOn w:val="1"/>
    <w:link w:val="105"/>
    <w:qFormat/>
    <w:uiPriority w:val="0"/>
    <w:pPr>
      <w:ind w:left="720" w:firstLine="360"/>
    </w:pPr>
    <w:rPr>
      <w:szCs w:val="24"/>
    </w:rPr>
  </w:style>
  <w:style w:type="paragraph" w:styleId="19">
    <w:name w:val="List 2"/>
    <w:basedOn w:val="1"/>
    <w:qFormat/>
    <w:uiPriority w:val="0"/>
    <w:pPr>
      <w:ind w:left="100" w:leftChars="200" w:hanging="200" w:hangingChars="200"/>
    </w:pPr>
    <w:rPr>
      <w:szCs w:val="24"/>
    </w:rPr>
  </w:style>
  <w:style w:type="paragraph" w:styleId="20">
    <w:name w:val="Plain Text"/>
    <w:basedOn w:val="1"/>
    <w:link w:val="97"/>
    <w:qFormat/>
    <w:uiPriority w:val="0"/>
    <w:rPr>
      <w:rFonts w:hint="eastAsia" w:ascii="宋体" w:hAnsi="Courier New"/>
    </w:rPr>
  </w:style>
  <w:style w:type="paragraph" w:styleId="21">
    <w:name w:val="Date"/>
    <w:basedOn w:val="1"/>
    <w:next w:val="1"/>
    <w:link w:val="109"/>
    <w:qFormat/>
    <w:uiPriority w:val="0"/>
    <w:pPr>
      <w:ind w:left="100" w:leftChars="2500"/>
    </w:pPr>
    <w:rPr>
      <w:rFonts w:ascii="宋体" w:hAnsi="宋体"/>
      <w:bCs/>
      <w:sz w:val="28"/>
      <w:szCs w:val="24"/>
    </w:rPr>
  </w:style>
  <w:style w:type="paragraph" w:styleId="22">
    <w:name w:val="Body Text Indent 2"/>
    <w:basedOn w:val="1"/>
    <w:link w:val="106"/>
    <w:qFormat/>
    <w:uiPriority w:val="0"/>
    <w:pPr>
      <w:ind w:left="718" w:leftChars="342" w:firstLine="560" w:firstLineChars="200"/>
    </w:pPr>
    <w:rPr>
      <w:rFonts w:ascii="宋体-18030" w:hAnsi="宋体-18030" w:eastAsia="宋体-18030"/>
      <w:sz w:val="28"/>
      <w:szCs w:val="24"/>
    </w:rPr>
  </w:style>
  <w:style w:type="paragraph" w:styleId="23">
    <w:name w:val="Balloon Text"/>
    <w:basedOn w:val="1"/>
    <w:link w:val="115"/>
    <w:semiHidden/>
    <w:qFormat/>
    <w:uiPriority w:val="0"/>
    <w:rPr>
      <w:sz w:val="18"/>
      <w:szCs w:val="18"/>
    </w:rPr>
  </w:style>
  <w:style w:type="paragraph" w:styleId="24">
    <w:name w:val="footer"/>
    <w:basedOn w:val="1"/>
    <w:link w:val="92"/>
    <w:unhideWhenUsed/>
    <w:qFormat/>
    <w:uiPriority w:val="0"/>
    <w:pPr>
      <w:tabs>
        <w:tab w:val="center" w:pos="4153"/>
        <w:tab w:val="right" w:pos="8306"/>
      </w:tabs>
      <w:snapToGrid w:val="0"/>
      <w:jc w:val="left"/>
    </w:pPr>
    <w:rPr>
      <w:sz w:val="18"/>
      <w:szCs w:val="18"/>
    </w:rPr>
  </w:style>
  <w:style w:type="paragraph" w:styleId="25">
    <w:name w:val="header"/>
    <w:basedOn w:val="1"/>
    <w:link w:val="91"/>
    <w:unhideWhenUsed/>
    <w:qFormat/>
    <w:uiPriority w:val="0"/>
    <w:pPr>
      <w:pBdr>
        <w:bottom w:val="single" w:color="auto" w:sz="6" w:space="1"/>
      </w:pBdr>
      <w:tabs>
        <w:tab w:val="center" w:pos="4153"/>
        <w:tab w:val="right" w:pos="8306"/>
      </w:tabs>
      <w:snapToGrid w:val="0"/>
      <w:jc w:val="center"/>
    </w:pPr>
    <w:rPr>
      <w:sz w:val="18"/>
      <w:szCs w:val="18"/>
    </w:rPr>
  </w:style>
  <w:style w:type="paragraph" w:styleId="26">
    <w:name w:val="toc 1"/>
    <w:basedOn w:val="1"/>
    <w:next w:val="1"/>
    <w:semiHidden/>
    <w:qFormat/>
    <w:uiPriority w:val="0"/>
    <w:pPr>
      <w:tabs>
        <w:tab w:val="right" w:leader="dot" w:pos="9394"/>
      </w:tabs>
      <w:adjustRightInd w:val="0"/>
      <w:textAlignment w:val="baseline"/>
    </w:pPr>
    <w:rPr>
      <w:szCs w:val="24"/>
    </w:rPr>
  </w:style>
  <w:style w:type="paragraph" w:styleId="27">
    <w:name w:val="Body Text Indent 3"/>
    <w:basedOn w:val="1"/>
    <w:link w:val="104"/>
    <w:qFormat/>
    <w:uiPriority w:val="0"/>
    <w:pPr>
      <w:ind w:firstLine="420" w:firstLineChars="200"/>
    </w:pPr>
    <w:rPr>
      <w:szCs w:val="24"/>
    </w:rPr>
  </w:style>
  <w:style w:type="paragraph" w:styleId="28">
    <w:name w:val="Body Text 2"/>
    <w:basedOn w:val="1"/>
    <w:link w:val="108"/>
    <w:qFormat/>
    <w:uiPriority w:val="0"/>
    <w:pPr>
      <w:spacing w:after="120" w:line="480" w:lineRule="auto"/>
    </w:pPr>
    <w:rPr>
      <w:szCs w:val="24"/>
    </w:rPr>
  </w:style>
  <w:style w:type="paragraph" w:styleId="29">
    <w:name w:val="Normal (Web)"/>
    <w:basedOn w:val="1"/>
    <w:qFormat/>
    <w:uiPriority w:val="0"/>
    <w:pPr>
      <w:widowControl/>
      <w:spacing w:before="100" w:beforeAutospacing="1" w:after="100" w:afterAutospacing="1"/>
      <w:jc w:val="left"/>
    </w:pPr>
    <w:rPr>
      <w:rFonts w:ascii="宋体" w:hAnsi="宋体"/>
      <w:kern w:val="0"/>
      <w:sz w:val="24"/>
      <w:szCs w:val="24"/>
    </w:rPr>
  </w:style>
  <w:style w:type="paragraph" w:styleId="30">
    <w:name w:val="Title"/>
    <w:basedOn w:val="1"/>
    <w:link w:val="112"/>
    <w:qFormat/>
    <w:uiPriority w:val="0"/>
    <w:pPr>
      <w:adjustRightInd w:val="0"/>
      <w:spacing w:before="240" w:after="60" w:line="360" w:lineRule="atLeast"/>
      <w:jc w:val="center"/>
      <w:textAlignment w:val="baseline"/>
      <w:outlineLvl w:val="0"/>
    </w:pPr>
    <w:rPr>
      <w:rFonts w:ascii="Arial" w:hAnsi="Arial" w:cs="Arial"/>
      <w:b/>
      <w:bCs/>
      <w:sz w:val="32"/>
      <w:szCs w:val="32"/>
    </w:rPr>
  </w:style>
  <w:style w:type="paragraph" w:styleId="31">
    <w:name w:val="Body Text First Indent"/>
    <w:basedOn w:val="17"/>
    <w:link w:val="119"/>
    <w:qFormat/>
    <w:uiPriority w:val="0"/>
    <w:pPr>
      <w:spacing w:after="120" w:line="240" w:lineRule="auto"/>
      <w:ind w:firstLine="420" w:firstLineChars="100"/>
      <w:jc w:val="both"/>
    </w:pPr>
    <w:rPr>
      <w:rFonts w:hint="default" w:ascii="Times New Roman" w:eastAsia="宋体"/>
      <w:b w:val="0"/>
      <w:sz w:val="21"/>
      <w:szCs w:val="24"/>
    </w:rPr>
  </w:style>
  <w:style w:type="table" w:styleId="33">
    <w:name w:val="Table Grid"/>
    <w:basedOn w:val="3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character" w:styleId="35">
    <w:name w:val="Strong"/>
    <w:qFormat/>
    <w:uiPriority w:val="0"/>
    <w:rPr>
      <w:b/>
      <w:bCs/>
    </w:rPr>
  </w:style>
  <w:style w:type="character" w:styleId="36">
    <w:name w:val="page number"/>
    <w:basedOn w:val="34"/>
    <w:qFormat/>
    <w:uiPriority w:val="0"/>
  </w:style>
  <w:style w:type="character" w:styleId="37">
    <w:name w:val="FollowedHyperlink"/>
    <w:qFormat/>
    <w:uiPriority w:val="0"/>
    <w:rPr>
      <w:color w:val="800080"/>
      <w:u w:val="single"/>
    </w:rPr>
  </w:style>
  <w:style w:type="character" w:styleId="38">
    <w:name w:val="Hyperlink"/>
    <w:qFormat/>
    <w:uiPriority w:val="0"/>
    <w:rPr>
      <w:color w:val="0000CC"/>
      <w:u w:val="single"/>
    </w:rPr>
  </w:style>
  <w:style w:type="character" w:styleId="39">
    <w:name w:val="annotation reference"/>
    <w:semiHidden/>
    <w:qFormat/>
    <w:uiPriority w:val="0"/>
    <w:rPr>
      <w:sz w:val="21"/>
      <w:szCs w:val="21"/>
    </w:rPr>
  </w:style>
  <w:style w:type="paragraph" w:customStyle="1" w:styleId="40">
    <w:name w:val="默认段落字体 Para Char"/>
    <w:basedOn w:val="1"/>
    <w:qFormat/>
    <w:uiPriority w:val="0"/>
    <w:pPr>
      <w:adjustRightInd w:val="0"/>
      <w:spacing w:line="360" w:lineRule="auto"/>
    </w:pPr>
    <w:rPr>
      <w:kern w:val="0"/>
      <w:sz w:val="24"/>
    </w:rPr>
  </w:style>
  <w:style w:type="paragraph" w:customStyle="1" w:styleId="41">
    <w:name w:val="font5"/>
    <w:basedOn w:val="1"/>
    <w:qFormat/>
    <w:uiPriority w:val="0"/>
    <w:pPr>
      <w:widowControl/>
      <w:spacing w:before="100" w:beforeAutospacing="1" w:after="100" w:afterAutospacing="1"/>
      <w:jc w:val="left"/>
    </w:pPr>
    <w:rPr>
      <w:rFonts w:hint="eastAsia" w:ascii="宋体" w:hAnsi="宋体"/>
      <w:kern w:val="0"/>
      <w:sz w:val="18"/>
      <w:szCs w:val="18"/>
    </w:rPr>
  </w:style>
  <w:style w:type="paragraph" w:customStyle="1" w:styleId="42">
    <w:name w:val="font6"/>
    <w:basedOn w:val="1"/>
    <w:qFormat/>
    <w:uiPriority w:val="0"/>
    <w:pPr>
      <w:widowControl/>
      <w:spacing w:before="100" w:beforeAutospacing="1" w:after="100" w:afterAutospacing="1"/>
      <w:jc w:val="left"/>
    </w:pPr>
    <w:rPr>
      <w:rFonts w:hint="eastAsia" w:ascii="宋体" w:hAnsi="宋体" w:cs="Arial Unicode MS"/>
      <w:kern w:val="0"/>
      <w:szCs w:val="21"/>
    </w:rPr>
  </w:style>
  <w:style w:type="paragraph" w:customStyle="1" w:styleId="43">
    <w:name w:val="font7"/>
    <w:basedOn w:val="1"/>
    <w:qFormat/>
    <w:uiPriority w:val="0"/>
    <w:pPr>
      <w:widowControl/>
      <w:spacing w:before="100" w:beforeAutospacing="1" w:after="100" w:afterAutospacing="1"/>
      <w:jc w:val="left"/>
    </w:pPr>
    <w:rPr>
      <w:rFonts w:ascii="Arial" w:hAnsi="Arial" w:eastAsia="Arial Unicode MS" w:cs="Arial"/>
      <w:kern w:val="0"/>
      <w:szCs w:val="21"/>
    </w:rPr>
  </w:style>
  <w:style w:type="paragraph" w:customStyle="1" w:styleId="44">
    <w:name w:val="font8"/>
    <w:basedOn w:val="1"/>
    <w:qFormat/>
    <w:uiPriority w:val="0"/>
    <w:pPr>
      <w:widowControl/>
      <w:spacing w:before="100" w:beforeAutospacing="1" w:after="100" w:afterAutospacing="1"/>
      <w:jc w:val="left"/>
    </w:pPr>
    <w:rPr>
      <w:rFonts w:hint="eastAsia" w:ascii="宋体" w:hAnsi="宋体" w:cs="Arial Unicode MS"/>
      <w:kern w:val="0"/>
      <w:sz w:val="18"/>
      <w:szCs w:val="18"/>
    </w:rPr>
  </w:style>
  <w:style w:type="paragraph" w:customStyle="1" w:styleId="45">
    <w:name w:val="font9"/>
    <w:basedOn w:val="1"/>
    <w:qFormat/>
    <w:uiPriority w:val="0"/>
    <w:pPr>
      <w:widowControl/>
      <w:spacing w:before="100" w:beforeAutospacing="1" w:after="100" w:afterAutospacing="1"/>
      <w:jc w:val="left"/>
    </w:pPr>
    <w:rPr>
      <w:rFonts w:eastAsia="Arial Unicode MS"/>
      <w:b/>
      <w:bCs/>
      <w:kern w:val="0"/>
      <w:sz w:val="24"/>
      <w:szCs w:val="24"/>
    </w:rPr>
  </w:style>
  <w:style w:type="paragraph" w:customStyle="1" w:styleId="46">
    <w:name w:val="font10"/>
    <w:basedOn w:val="1"/>
    <w:qFormat/>
    <w:uiPriority w:val="0"/>
    <w:pPr>
      <w:widowControl/>
      <w:spacing w:before="100" w:beforeAutospacing="1" w:after="100" w:afterAutospacing="1"/>
      <w:jc w:val="left"/>
    </w:pPr>
    <w:rPr>
      <w:rFonts w:hint="eastAsia" w:ascii="宋体" w:hAnsi="宋体" w:cs="Arial Unicode MS"/>
      <w:b/>
      <w:bCs/>
      <w:kern w:val="0"/>
      <w:sz w:val="24"/>
      <w:szCs w:val="24"/>
    </w:rPr>
  </w:style>
  <w:style w:type="paragraph" w:customStyle="1" w:styleId="47">
    <w:name w:val="font11"/>
    <w:basedOn w:val="1"/>
    <w:qFormat/>
    <w:uiPriority w:val="0"/>
    <w:pPr>
      <w:widowControl/>
      <w:spacing w:before="100" w:beforeAutospacing="1" w:after="100" w:afterAutospacing="1"/>
      <w:jc w:val="left"/>
    </w:pPr>
    <w:rPr>
      <w:rFonts w:hint="eastAsia" w:ascii="宋体" w:hAnsi="宋体" w:cs="Arial Unicode MS"/>
      <w:kern w:val="0"/>
      <w:sz w:val="20"/>
    </w:rPr>
  </w:style>
  <w:style w:type="paragraph" w:customStyle="1" w:styleId="48">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Cs w:val="21"/>
    </w:rPr>
  </w:style>
  <w:style w:type="paragraph" w:customStyle="1" w:styleId="49">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Cs w:val="21"/>
    </w:rPr>
  </w:style>
  <w:style w:type="paragraph" w:customStyle="1" w:styleId="50">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w:hAnsi="Arial" w:eastAsia="Arial Unicode MS" w:cs="Arial"/>
      <w:kern w:val="0"/>
      <w:szCs w:val="21"/>
    </w:rPr>
  </w:style>
  <w:style w:type="paragraph" w:customStyle="1" w:styleId="51">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szCs w:val="24"/>
    </w:rPr>
  </w:style>
  <w:style w:type="paragraph" w:customStyle="1" w:styleId="52">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kern w:val="0"/>
      <w:szCs w:val="21"/>
    </w:rPr>
  </w:style>
  <w:style w:type="paragraph" w:customStyle="1" w:styleId="53">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4"/>
      <w:szCs w:val="24"/>
    </w:rPr>
  </w:style>
  <w:style w:type="paragraph" w:customStyle="1" w:styleId="54">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w:hAnsi="Arial" w:eastAsia="Arial Unicode MS" w:cs="Arial"/>
      <w:kern w:val="0"/>
      <w:sz w:val="20"/>
    </w:rPr>
  </w:style>
  <w:style w:type="paragraph" w:customStyle="1" w:styleId="55">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w:hAnsi="Arial" w:eastAsia="Arial Unicode MS" w:cs="Arial"/>
      <w:kern w:val="0"/>
      <w:szCs w:val="21"/>
    </w:rPr>
  </w:style>
  <w:style w:type="paragraph" w:customStyle="1" w:styleId="56">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kern w:val="0"/>
      <w:szCs w:val="21"/>
    </w:rPr>
  </w:style>
  <w:style w:type="paragraph" w:customStyle="1" w:styleId="57">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kern w:val="0"/>
      <w:sz w:val="24"/>
      <w:szCs w:val="24"/>
    </w:rPr>
  </w:style>
  <w:style w:type="paragraph" w:customStyle="1" w:styleId="58">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kern w:val="0"/>
      <w:sz w:val="24"/>
      <w:szCs w:val="24"/>
    </w:rPr>
  </w:style>
  <w:style w:type="paragraph" w:customStyle="1" w:styleId="59">
    <w:name w:val="样式1"/>
    <w:basedOn w:val="1"/>
    <w:qFormat/>
    <w:uiPriority w:val="0"/>
    <w:pPr>
      <w:spacing w:line="360" w:lineRule="auto"/>
    </w:pPr>
    <w:rPr>
      <w:sz w:val="24"/>
    </w:rPr>
  </w:style>
  <w:style w:type="paragraph" w:customStyle="1" w:styleId="60">
    <w:name w:val="样式 标题 2H2h2Underrubrik1prop2标题 1.1Heading 2 HiddenHeading..."/>
    <w:basedOn w:val="3"/>
    <w:qFormat/>
    <w:uiPriority w:val="0"/>
    <w:pPr>
      <w:spacing w:line="240" w:lineRule="auto"/>
    </w:pPr>
    <w:rPr>
      <w:rFonts w:eastAsia="宋体"/>
      <w:szCs w:val="20"/>
    </w:rPr>
  </w:style>
  <w:style w:type="paragraph" w:customStyle="1" w:styleId="61">
    <w:name w:val="样式 标题 3H3h3Bold Headbh33rd levelh4Head 3level_3PIM 3L..."/>
    <w:basedOn w:val="4"/>
    <w:qFormat/>
    <w:uiPriority w:val="0"/>
    <w:pPr>
      <w:spacing w:line="416" w:lineRule="atLeast"/>
      <w:jc w:val="both"/>
    </w:pPr>
    <w:rPr>
      <w:bCs/>
    </w:rPr>
  </w:style>
  <w:style w:type="paragraph" w:customStyle="1" w:styleId="62">
    <w:name w:val="普通 (Web)"/>
    <w:basedOn w:val="1"/>
    <w:qFormat/>
    <w:uiPriority w:val="0"/>
    <w:pPr>
      <w:widowControl/>
      <w:spacing w:before="100" w:beforeAutospacing="1" w:after="100" w:afterAutospacing="1"/>
      <w:jc w:val="left"/>
    </w:pPr>
    <w:rPr>
      <w:rFonts w:ascii="宋体" w:hAnsi="宋体"/>
      <w:kern w:val="0"/>
      <w:sz w:val="24"/>
      <w:szCs w:val="24"/>
    </w:rPr>
  </w:style>
  <w:style w:type="paragraph" w:customStyle="1" w:styleId="63">
    <w:name w:val="1"/>
    <w:basedOn w:val="1"/>
    <w:next w:val="20"/>
    <w:qFormat/>
    <w:uiPriority w:val="0"/>
    <w:rPr>
      <w:rFonts w:ascii="宋体" w:hAnsi="Courier New"/>
    </w:rPr>
  </w:style>
  <w:style w:type="paragraph" w:customStyle="1" w:styleId="64">
    <w:name w:val="手册-正文 Char Char Char Char"/>
    <w:link w:val="111"/>
    <w:qFormat/>
    <w:uiPriority w:val="0"/>
    <w:pPr>
      <w:widowControl w:val="0"/>
      <w:adjustRightInd w:val="0"/>
      <w:spacing w:line="360" w:lineRule="atLeast"/>
      <w:ind w:firstLine="440" w:firstLineChars="200"/>
      <w:jc w:val="both"/>
      <w:textAlignment w:val="baseline"/>
    </w:pPr>
    <w:rPr>
      <w:rFonts w:ascii="Times New Roman" w:hAnsi="Times New Roman" w:eastAsia="宋体" w:cs="Times New Roman"/>
      <w:sz w:val="22"/>
      <w:lang w:val="en-US" w:eastAsia="zh-CN" w:bidi="ar-SA"/>
    </w:rPr>
  </w:style>
  <w:style w:type="paragraph" w:customStyle="1" w:styleId="65">
    <w:name w:val="CRV编号1"/>
    <w:basedOn w:val="1"/>
    <w:qFormat/>
    <w:uiPriority w:val="0"/>
    <w:pPr>
      <w:tabs>
        <w:tab w:val="left" w:pos="900"/>
      </w:tabs>
      <w:adjustRightInd w:val="0"/>
      <w:spacing w:line="360" w:lineRule="auto"/>
      <w:ind w:left="900" w:hanging="420"/>
      <w:textAlignment w:val="baseline"/>
    </w:pPr>
    <w:rPr>
      <w:sz w:val="24"/>
      <w:szCs w:val="24"/>
    </w:rPr>
  </w:style>
  <w:style w:type="paragraph" w:customStyle="1" w:styleId="66">
    <w:name w:val="手册-图"/>
    <w:basedOn w:val="64"/>
    <w:qFormat/>
    <w:uiPriority w:val="0"/>
    <w:pPr>
      <w:ind w:firstLine="0" w:firstLineChars="0"/>
      <w:jc w:val="center"/>
    </w:pPr>
    <w:rPr>
      <w:rFonts w:eastAsia="黑体"/>
    </w:rPr>
  </w:style>
  <w:style w:type="paragraph" w:customStyle="1" w:styleId="67">
    <w:name w:val="手册-表"/>
    <w:basedOn w:val="66"/>
    <w:qFormat/>
    <w:uiPriority w:val="0"/>
  </w:style>
  <w:style w:type="paragraph" w:customStyle="1" w:styleId="68">
    <w:name w:val="手册-标题5"/>
    <w:basedOn w:val="1"/>
    <w:qFormat/>
    <w:uiPriority w:val="0"/>
    <w:pPr>
      <w:adjustRightInd w:val="0"/>
      <w:spacing w:line="360" w:lineRule="atLeast"/>
      <w:jc w:val="left"/>
      <w:textAlignment w:val="baseline"/>
    </w:pPr>
    <w:rPr>
      <w:rFonts w:ascii="宋体" w:hAnsi="宋体"/>
      <w:b/>
      <w:bCs/>
      <w:sz w:val="24"/>
      <w:szCs w:val="24"/>
    </w:rPr>
  </w:style>
  <w:style w:type="paragraph" w:customStyle="1" w:styleId="69">
    <w:name w:val="手册-标题4"/>
    <w:basedOn w:val="1"/>
    <w:qFormat/>
    <w:uiPriority w:val="0"/>
    <w:pPr>
      <w:adjustRightInd w:val="0"/>
      <w:spacing w:line="360" w:lineRule="atLeast"/>
      <w:jc w:val="left"/>
      <w:textAlignment w:val="baseline"/>
    </w:pPr>
    <w:rPr>
      <w:rFonts w:ascii="宋体" w:hAnsi="宋体"/>
      <w:b/>
      <w:bCs/>
      <w:sz w:val="28"/>
      <w:szCs w:val="24"/>
    </w:rPr>
  </w:style>
  <w:style w:type="paragraph" w:customStyle="1" w:styleId="70">
    <w:name w:val="手册-标题3"/>
    <w:basedOn w:val="1"/>
    <w:qFormat/>
    <w:uiPriority w:val="0"/>
    <w:pPr>
      <w:adjustRightInd w:val="0"/>
      <w:spacing w:line="360" w:lineRule="atLeast"/>
      <w:jc w:val="left"/>
      <w:textAlignment w:val="baseline"/>
    </w:pPr>
    <w:rPr>
      <w:rFonts w:ascii="宋体" w:hAnsi="宋体"/>
      <w:b/>
      <w:bCs/>
      <w:sz w:val="30"/>
      <w:szCs w:val="24"/>
    </w:rPr>
  </w:style>
  <w:style w:type="paragraph" w:customStyle="1" w:styleId="71">
    <w:name w:val="手册-标题2"/>
    <w:qFormat/>
    <w:uiPriority w:val="0"/>
    <w:pPr>
      <w:spacing w:line="360" w:lineRule="auto"/>
    </w:pPr>
    <w:rPr>
      <w:rFonts w:ascii="宋体" w:hAnsi="宋体" w:eastAsia="黑体" w:cs="Times New Roman"/>
      <w:b/>
      <w:bCs/>
      <w:kern w:val="2"/>
      <w:sz w:val="24"/>
      <w:szCs w:val="24"/>
      <w:lang w:val="en-US" w:eastAsia="zh-CN" w:bidi="ar-SA"/>
    </w:rPr>
  </w:style>
  <w:style w:type="paragraph" w:customStyle="1" w:styleId="72">
    <w:name w:val="手册-标题1"/>
    <w:qFormat/>
    <w:uiPriority w:val="0"/>
    <w:pPr>
      <w:widowControl w:val="0"/>
      <w:adjustRightInd w:val="0"/>
      <w:spacing w:line="360" w:lineRule="auto"/>
      <w:jc w:val="both"/>
      <w:textAlignment w:val="baseline"/>
    </w:pPr>
    <w:rPr>
      <w:rFonts w:ascii="Times New Roman" w:hAnsi="Times New Roman" w:eastAsia="黑体" w:cs="Times New Roman"/>
      <w:b/>
      <w:sz w:val="30"/>
      <w:lang w:val="en-US" w:eastAsia="zh-CN" w:bidi="ar-SA"/>
    </w:rPr>
  </w:style>
  <w:style w:type="paragraph" w:customStyle="1" w:styleId="73">
    <w:name w:val="CRV 正文"/>
    <w:basedOn w:val="6"/>
    <w:qFormat/>
    <w:uiPriority w:val="0"/>
    <w:pPr>
      <w:adjustRightInd w:val="0"/>
      <w:ind w:left="0" w:firstLine="200" w:firstLineChars="200"/>
      <w:textAlignment w:val="baseline"/>
    </w:pPr>
    <w:rPr>
      <w:szCs w:val="24"/>
    </w:rPr>
  </w:style>
  <w:style w:type="paragraph" w:customStyle="1" w:styleId="74">
    <w:name w:val="手册-正文"/>
    <w:link w:val="113"/>
    <w:qFormat/>
    <w:uiPriority w:val="0"/>
    <w:pPr>
      <w:widowControl w:val="0"/>
      <w:adjustRightInd w:val="0"/>
      <w:spacing w:line="360" w:lineRule="auto"/>
      <w:ind w:firstLine="440" w:firstLineChars="200"/>
      <w:jc w:val="both"/>
      <w:textAlignment w:val="baseline"/>
    </w:pPr>
    <w:rPr>
      <w:rFonts w:ascii="Times New Roman" w:hAnsi="Times New Roman" w:eastAsia="宋体" w:cs="Times New Roman"/>
      <w:sz w:val="21"/>
      <w:lang w:val="en-US" w:eastAsia="zh-CN" w:bidi="ar-SA"/>
    </w:rPr>
  </w:style>
  <w:style w:type="paragraph" w:customStyle="1" w:styleId="75">
    <w:name w:val="手册-正文 Char Char"/>
    <w:qFormat/>
    <w:uiPriority w:val="0"/>
    <w:pPr>
      <w:spacing w:line="360" w:lineRule="atLeast"/>
      <w:ind w:firstLine="440" w:firstLineChars="200"/>
    </w:pPr>
    <w:rPr>
      <w:rFonts w:ascii="Times New Roman" w:hAnsi="Times New Roman" w:eastAsia="宋体" w:cs="Times New Roman"/>
      <w:sz w:val="22"/>
      <w:lang w:val="en-US" w:eastAsia="zh-CN" w:bidi="ar-SA"/>
    </w:rPr>
  </w:style>
  <w:style w:type="paragraph" w:customStyle="1" w:styleId="76">
    <w:name w:val="手册-正文 Char Char Char"/>
    <w:qFormat/>
    <w:uiPriority w:val="0"/>
    <w:pPr>
      <w:widowControl w:val="0"/>
      <w:adjustRightInd w:val="0"/>
      <w:spacing w:line="360" w:lineRule="atLeast"/>
      <w:ind w:firstLine="440" w:firstLineChars="200"/>
      <w:jc w:val="both"/>
      <w:textAlignment w:val="baseline"/>
    </w:pPr>
    <w:rPr>
      <w:rFonts w:ascii="Times New Roman" w:hAnsi="Times New Roman" w:eastAsia="宋体" w:cs="Times New Roman"/>
      <w:sz w:val="22"/>
      <w:lang w:val="en-US" w:eastAsia="zh-CN" w:bidi="ar-SA"/>
    </w:rPr>
  </w:style>
  <w:style w:type="paragraph" w:customStyle="1" w:styleId="77">
    <w:name w:val="样式 标题 1H1Heading 0 + (西文) 黑体 (中文) 黑体 加粗 底端: (阳文三维 自动设置  3..."/>
    <w:basedOn w:val="2"/>
    <w:qFormat/>
    <w:uiPriority w:val="0"/>
    <w:pPr>
      <w:pageBreakBefore/>
      <w:pBdr>
        <w:bottom w:val="threeDEmboss" w:color="auto" w:sz="24" w:space="0"/>
      </w:pBdr>
      <w:tabs>
        <w:tab w:val="left" w:pos="432"/>
      </w:tabs>
      <w:adjustRightInd w:val="0"/>
      <w:spacing w:line="360" w:lineRule="auto"/>
      <w:ind w:left="432" w:hanging="432"/>
      <w:textAlignment w:val="baseline"/>
    </w:pPr>
    <w:rPr>
      <w:rFonts w:ascii="黑体" w:eastAsia="黑体" w:cs="宋体"/>
      <w:b/>
      <w:bCs/>
      <w:sz w:val="30"/>
    </w:rPr>
  </w:style>
  <w:style w:type="paragraph" w:customStyle="1" w:styleId="78">
    <w:name w:val="Char Char1 Char Char Char Char Char Char Char Char"/>
    <w:basedOn w:val="1"/>
    <w:qFormat/>
    <w:uiPriority w:val="0"/>
    <w:pPr>
      <w:widowControl/>
      <w:spacing w:after="160" w:line="240" w:lineRule="exact"/>
      <w:jc w:val="left"/>
    </w:pPr>
    <w:rPr>
      <w:rFonts w:ascii="Verdana" w:hAnsi="Verdana"/>
      <w:kern w:val="0"/>
      <w:sz w:val="20"/>
      <w:lang w:eastAsia="en-US"/>
    </w:rPr>
  </w:style>
  <w:style w:type="paragraph" w:customStyle="1" w:styleId="79">
    <w:name w:val="Char Char Char Char"/>
    <w:basedOn w:val="1"/>
    <w:qFormat/>
    <w:uiPriority w:val="0"/>
    <w:pPr>
      <w:tabs>
        <w:tab w:val="left" w:pos="432"/>
      </w:tabs>
      <w:ind w:left="432" w:hanging="432"/>
    </w:pPr>
    <w:rPr>
      <w:sz w:val="24"/>
      <w:szCs w:val="24"/>
    </w:rPr>
  </w:style>
  <w:style w:type="paragraph" w:customStyle="1" w:styleId="80">
    <w:name w:val="Char1 Char Char Char"/>
    <w:basedOn w:val="1"/>
    <w:qFormat/>
    <w:uiPriority w:val="0"/>
    <w:rPr>
      <w:rFonts w:ascii="Tahoma" w:hAnsi="Tahoma"/>
      <w:sz w:val="24"/>
    </w:rPr>
  </w:style>
  <w:style w:type="paragraph" w:customStyle="1" w:styleId="81">
    <w:name w:val="样式 样式 样式 标题 2 + 宋体 五号 非加粗 黑色 + 段前: 6 磅 段后: 0 磅 行距: 单倍行距 + 段前: 12..."/>
    <w:basedOn w:val="1"/>
    <w:qFormat/>
    <w:uiPriority w:val="0"/>
    <w:pPr>
      <w:keepNext/>
      <w:keepLines/>
      <w:adjustRightInd w:val="0"/>
      <w:spacing w:before="240"/>
      <w:jc w:val="left"/>
      <w:textAlignment w:val="baseline"/>
      <w:outlineLvl w:val="1"/>
    </w:pPr>
    <w:rPr>
      <w:rFonts w:ascii="宋体" w:hAnsi="宋体" w:cs="宋体"/>
      <w:color w:val="000000"/>
      <w:kern w:val="0"/>
    </w:rPr>
  </w:style>
  <w:style w:type="paragraph" w:customStyle="1" w:styleId="82">
    <w:name w:val="Char1"/>
    <w:basedOn w:val="1"/>
    <w:qFormat/>
    <w:uiPriority w:val="0"/>
    <w:rPr>
      <w:rFonts w:ascii="Tahoma" w:hAnsi="Tahoma"/>
    </w:rPr>
  </w:style>
  <w:style w:type="paragraph" w:customStyle="1" w:styleId="83">
    <w:name w:val="默认段落字体 Para Char Char Char Char"/>
    <w:basedOn w:val="1"/>
    <w:qFormat/>
    <w:uiPriority w:val="0"/>
    <w:rPr>
      <w:szCs w:val="24"/>
    </w:rPr>
  </w:style>
  <w:style w:type="paragraph" w:customStyle="1" w:styleId="84">
    <w:name w:val="Char Char Char"/>
    <w:basedOn w:val="1"/>
    <w:qFormat/>
    <w:uiPriority w:val="0"/>
    <w:pPr>
      <w:widowControl/>
      <w:spacing w:after="120" w:line="360" w:lineRule="auto"/>
      <w:ind w:left="560" w:firstLine="480" w:firstLineChars="200"/>
      <w:jc w:val="left"/>
    </w:pPr>
    <w:rPr>
      <w:rFonts w:ascii="Verdana" w:hAnsi="Verdana"/>
      <w:kern w:val="0"/>
      <w:sz w:val="24"/>
      <w:szCs w:val="24"/>
    </w:rPr>
  </w:style>
  <w:style w:type="paragraph" w:customStyle="1" w:styleId="85">
    <w:name w:val="Char"/>
    <w:basedOn w:val="1"/>
    <w:qFormat/>
    <w:uiPriority w:val="0"/>
    <w:pPr>
      <w:widowControl/>
      <w:spacing w:after="120" w:line="360" w:lineRule="auto"/>
      <w:ind w:left="560" w:firstLine="480" w:firstLineChars="200"/>
      <w:jc w:val="left"/>
    </w:pPr>
    <w:rPr>
      <w:rFonts w:ascii="Verdana" w:hAnsi="Verdana"/>
      <w:kern w:val="0"/>
      <w:sz w:val="24"/>
      <w:szCs w:val="24"/>
    </w:rPr>
  </w:style>
  <w:style w:type="paragraph" w:customStyle="1" w:styleId="86">
    <w:name w:val="标题 21"/>
    <w:basedOn w:val="1"/>
    <w:next w:val="1"/>
    <w:qFormat/>
    <w:uiPriority w:val="0"/>
    <w:pPr>
      <w:autoSpaceDE w:val="0"/>
      <w:autoSpaceDN w:val="0"/>
      <w:adjustRightInd w:val="0"/>
      <w:spacing w:before="240" w:after="60"/>
      <w:jc w:val="left"/>
    </w:pPr>
    <w:rPr>
      <w:rFonts w:ascii="Arial" w:hAnsi="Arial" w:cs="Arial"/>
      <w:kern w:val="0"/>
      <w:sz w:val="24"/>
      <w:szCs w:val="24"/>
    </w:rPr>
  </w:style>
  <w:style w:type="paragraph" w:customStyle="1" w:styleId="87">
    <w:name w:val="列出段落1"/>
    <w:basedOn w:val="1"/>
    <w:qFormat/>
    <w:uiPriority w:val="0"/>
    <w:pPr>
      <w:ind w:firstLine="420" w:firstLineChars="200"/>
    </w:pPr>
    <w:rPr>
      <w:szCs w:val="24"/>
    </w:rPr>
  </w:style>
  <w:style w:type="paragraph" w:customStyle="1" w:styleId="88">
    <w:name w:val="正文文本缩进 31"/>
    <w:basedOn w:val="1"/>
    <w:qFormat/>
    <w:uiPriority w:val="0"/>
    <w:pPr>
      <w:spacing w:after="120"/>
      <w:ind w:left="420" w:leftChars="200"/>
    </w:pPr>
    <w:rPr>
      <w:kern w:val="0"/>
      <w:sz w:val="16"/>
      <w:szCs w:val="16"/>
    </w:rPr>
  </w:style>
  <w:style w:type="paragraph" w:customStyle="1" w:styleId="89">
    <w:name w:val="列出段落2"/>
    <w:basedOn w:val="1"/>
    <w:qFormat/>
    <w:uiPriority w:val="0"/>
    <w:pPr>
      <w:ind w:firstLine="420" w:firstLineChars="200"/>
    </w:pPr>
  </w:style>
  <w:style w:type="paragraph" w:customStyle="1" w:styleId="90">
    <w:name w:val="列出段落3"/>
    <w:basedOn w:val="1"/>
    <w:qFormat/>
    <w:uiPriority w:val="34"/>
    <w:pPr>
      <w:ind w:firstLine="420" w:firstLineChars="200"/>
    </w:pPr>
  </w:style>
  <w:style w:type="character" w:customStyle="1" w:styleId="91">
    <w:name w:val="页眉 Char"/>
    <w:link w:val="25"/>
    <w:qFormat/>
    <w:uiPriority w:val="0"/>
    <w:rPr>
      <w:sz w:val="18"/>
      <w:szCs w:val="18"/>
    </w:rPr>
  </w:style>
  <w:style w:type="character" w:customStyle="1" w:styleId="92">
    <w:name w:val="页脚 Char"/>
    <w:link w:val="24"/>
    <w:qFormat/>
    <w:uiPriority w:val="0"/>
    <w:rPr>
      <w:sz w:val="18"/>
      <w:szCs w:val="18"/>
    </w:rPr>
  </w:style>
  <w:style w:type="character" w:customStyle="1" w:styleId="93">
    <w:name w:val="标题 1 Char"/>
    <w:link w:val="2"/>
    <w:qFormat/>
    <w:uiPriority w:val="0"/>
    <w:rPr>
      <w:rFonts w:ascii="仿宋_GB2312" w:hAnsi="Times New Roman" w:eastAsia="仿宋_GB2312" w:cs="Times New Roman"/>
      <w:sz w:val="28"/>
      <w:szCs w:val="20"/>
    </w:rPr>
  </w:style>
  <w:style w:type="character" w:customStyle="1" w:styleId="94">
    <w:name w:val="标题 2 Char"/>
    <w:link w:val="3"/>
    <w:qFormat/>
    <w:uiPriority w:val="0"/>
    <w:rPr>
      <w:rFonts w:ascii="Arial" w:hAnsi="Arial" w:eastAsia="黑体" w:cs="Times New Roman"/>
      <w:b/>
      <w:bCs/>
      <w:sz w:val="32"/>
      <w:szCs w:val="32"/>
    </w:rPr>
  </w:style>
  <w:style w:type="character" w:customStyle="1" w:styleId="95">
    <w:name w:val="标题 3 Char"/>
    <w:link w:val="4"/>
    <w:qFormat/>
    <w:uiPriority w:val="0"/>
    <w:rPr>
      <w:rFonts w:ascii="Times New Roman" w:hAnsi="Times New Roman" w:eastAsia="宋体" w:cs="Times New Roman"/>
      <w:b/>
      <w:sz w:val="32"/>
      <w:szCs w:val="20"/>
    </w:rPr>
  </w:style>
  <w:style w:type="character" w:customStyle="1" w:styleId="96">
    <w:name w:val="正文文本 Char"/>
    <w:link w:val="17"/>
    <w:qFormat/>
    <w:uiPriority w:val="0"/>
    <w:rPr>
      <w:rFonts w:ascii="宋体" w:hAnsi="Times New Roman" w:eastAsia="楷体_GB2312" w:cs="Times New Roman"/>
      <w:b/>
      <w:sz w:val="72"/>
      <w:szCs w:val="20"/>
    </w:rPr>
  </w:style>
  <w:style w:type="character" w:customStyle="1" w:styleId="97">
    <w:name w:val="纯文本 Char"/>
    <w:link w:val="20"/>
    <w:qFormat/>
    <w:uiPriority w:val="0"/>
    <w:rPr>
      <w:rFonts w:ascii="宋体" w:hAnsi="Courier New" w:eastAsia="宋体" w:cs="Times New Roman"/>
      <w:szCs w:val="20"/>
    </w:rPr>
  </w:style>
  <w:style w:type="character" w:customStyle="1" w:styleId="98">
    <w:name w:val="标题 4 Char"/>
    <w:link w:val="5"/>
    <w:qFormat/>
    <w:uiPriority w:val="0"/>
    <w:rPr>
      <w:rFonts w:ascii="宋体" w:hAnsi="Arial" w:eastAsia="宋体" w:cs="Times New Roman"/>
      <w:snapToGrid w:val="0"/>
      <w:color w:val="000000"/>
      <w:kern w:val="0"/>
      <w:szCs w:val="20"/>
    </w:rPr>
  </w:style>
  <w:style w:type="character" w:customStyle="1" w:styleId="99">
    <w:name w:val="标题 5 Char"/>
    <w:link w:val="7"/>
    <w:qFormat/>
    <w:uiPriority w:val="0"/>
    <w:rPr>
      <w:rFonts w:ascii="Times New Roman" w:hAnsi="Times New Roman" w:eastAsia="宋体" w:cs="Times New Roman"/>
      <w:b/>
      <w:bCs/>
      <w:sz w:val="28"/>
      <w:szCs w:val="28"/>
    </w:rPr>
  </w:style>
  <w:style w:type="character" w:customStyle="1" w:styleId="100">
    <w:name w:val="标题 6 Char"/>
    <w:link w:val="8"/>
    <w:qFormat/>
    <w:uiPriority w:val="0"/>
    <w:rPr>
      <w:rFonts w:ascii="Arial" w:hAnsi="Arial" w:eastAsia="黑体" w:cs="Times New Roman"/>
      <w:b/>
      <w:bCs/>
      <w:sz w:val="24"/>
      <w:szCs w:val="24"/>
    </w:rPr>
  </w:style>
  <w:style w:type="character" w:customStyle="1" w:styleId="101">
    <w:name w:val="标题 7 Char"/>
    <w:link w:val="9"/>
    <w:qFormat/>
    <w:uiPriority w:val="0"/>
    <w:rPr>
      <w:rFonts w:ascii="Times New Roman" w:hAnsi="Times New Roman" w:eastAsia="宋体" w:cs="Times New Roman"/>
      <w:b/>
      <w:bCs/>
      <w:sz w:val="24"/>
      <w:szCs w:val="24"/>
    </w:rPr>
  </w:style>
  <w:style w:type="character" w:customStyle="1" w:styleId="102">
    <w:name w:val="标题 8 Char"/>
    <w:link w:val="10"/>
    <w:qFormat/>
    <w:uiPriority w:val="0"/>
    <w:rPr>
      <w:rFonts w:ascii="Arial" w:hAnsi="Arial" w:eastAsia="黑体" w:cs="Times New Roman"/>
      <w:sz w:val="24"/>
      <w:szCs w:val="24"/>
    </w:rPr>
  </w:style>
  <w:style w:type="character" w:customStyle="1" w:styleId="103">
    <w:name w:val="标题 9 Char"/>
    <w:link w:val="11"/>
    <w:qFormat/>
    <w:uiPriority w:val="0"/>
    <w:rPr>
      <w:rFonts w:ascii="Arial" w:hAnsi="Arial" w:eastAsia="黑体" w:cs="Times New Roman"/>
      <w:szCs w:val="21"/>
    </w:rPr>
  </w:style>
  <w:style w:type="character" w:customStyle="1" w:styleId="104">
    <w:name w:val="正文文本缩进 3 Char"/>
    <w:link w:val="27"/>
    <w:qFormat/>
    <w:uiPriority w:val="0"/>
    <w:rPr>
      <w:rFonts w:ascii="Times New Roman" w:hAnsi="Times New Roman" w:eastAsia="宋体" w:cs="Times New Roman"/>
      <w:szCs w:val="24"/>
    </w:rPr>
  </w:style>
  <w:style w:type="character" w:customStyle="1" w:styleId="105">
    <w:name w:val="正文文本缩进 Char"/>
    <w:link w:val="18"/>
    <w:qFormat/>
    <w:uiPriority w:val="0"/>
    <w:rPr>
      <w:rFonts w:ascii="Times New Roman" w:hAnsi="Times New Roman" w:eastAsia="宋体" w:cs="Times New Roman"/>
      <w:szCs w:val="24"/>
    </w:rPr>
  </w:style>
  <w:style w:type="character" w:customStyle="1" w:styleId="106">
    <w:name w:val="正文文本缩进 2 Char"/>
    <w:link w:val="22"/>
    <w:qFormat/>
    <w:uiPriority w:val="0"/>
    <w:rPr>
      <w:rFonts w:ascii="宋体-18030" w:hAnsi="宋体-18030" w:eastAsia="宋体-18030" w:cs="Times New Roman"/>
      <w:sz w:val="28"/>
      <w:szCs w:val="24"/>
    </w:rPr>
  </w:style>
  <w:style w:type="character" w:customStyle="1" w:styleId="107">
    <w:name w:val="称呼 Char"/>
    <w:link w:val="15"/>
    <w:qFormat/>
    <w:uiPriority w:val="0"/>
    <w:rPr>
      <w:rFonts w:ascii="Times New Roman" w:hAnsi="Times New Roman" w:eastAsia="宋体" w:cs="Times New Roman"/>
      <w:szCs w:val="24"/>
    </w:rPr>
  </w:style>
  <w:style w:type="character" w:customStyle="1" w:styleId="108">
    <w:name w:val="正文文本 2 Char"/>
    <w:link w:val="28"/>
    <w:qFormat/>
    <w:uiPriority w:val="0"/>
    <w:rPr>
      <w:rFonts w:ascii="Times New Roman" w:hAnsi="Times New Roman" w:eastAsia="宋体" w:cs="Times New Roman"/>
      <w:szCs w:val="24"/>
    </w:rPr>
  </w:style>
  <w:style w:type="character" w:customStyle="1" w:styleId="109">
    <w:name w:val="日期 Char"/>
    <w:link w:val="21"/>
    <w:qFormat/>
    <w:uiPriority w:val="0"/>
    <w:rPr>
      <w:rFonts w:ascii="宋体" w:hAnsi="宋体" w:eastAsia="宋体" w:cs="Times New Roman"/>
      <w:bCs/>
      <w:sz w:val="28"/>
      <w:szCs w:val="24"/>
    </w:rPr>
  </w:style>
  <w:style w:type="character" w:customStyle="1" w:styleId="110">
    <w:name w:val="正文文本 3 Char"/>
    <w:link w:val="16"/>
    <w:qFormat/>
    <w:uiPriority w:val="0"/>
    <w:rPr>
      <w:rFonts w:ascii="宋体" w:hAnsi="宋体" w:eastAsia="宋体" w:cs="Arial"/>
      <w:b/>
      <w:szCs w:val="24"/>
    </w:rPr>
  </w:style>
  <w:style w:type="character" w:customStyle="1" w:styleId="111">
    <w:name w:val="手册-正文 Char Char Char Char Char"/>
    <w:link w:val="64"/>
    <w:qFormat/>
    <w:uiPriority w:val="0"/>
    <w:rPr>
      <w:rFonts w:ascii="Times New Roman" w:hAnsi="Times New Roman" w:eastAsia="宋体" w:cs="Times New Roman"/>
      <w:kern w:val="0"/>
      <w:sz w:val="22"/>
      <w:szCs w:val="20"/>
    </w:rPr>
  </w:style>
  <w:style w:type="character" w:customStyle="1" w:styleId="112">
    <w:name w:val="标题 Char"/>
    <w:link w:val="30"/>
    <w:qFormat/>
    <w:uiPriority w:val="0"/>
    <w:rPr>
      <w:rFonts w:ascii="Arial" w:hAnsi="Arial" w:eastAsia="宋体" w:cs="Arial"/>
      <w:b/>
      <w:bCs/>
      <w:sz w:val="32"/>
      <w:szCs w:val="32"/>
    </w:rPr>
  </w:style>
  <w:style w:type="character" w:customStyle="1" w:styleId="113">
    <w:name w:val="手册-正文 Char"/>
    <w:link w:val="74"/>
    <w:qFormat/>
    <w:uiPriority w:val="0"/>
    <w:rPr>
      <w:rFonts w:ascii="Times New Roman" w:hAnsi="Times New Roman" w:eastAsia="宋体" w:cs="Times New Roman"/>
      <w:kern w:val="0"/>
      <w:szCs w:val="20"/>
    </w:rPr>
  </w:style>
  <w:style w:type="character" w:customStyle="1" w:styleId="114">
    <w:name w:val="手册-正文 Char Char Char Char Char1"/>
    <w:qFormat/>
    <w:uiPriority w:val="0"/>
    <w:rPr>
      <w:rFonts w:eastAsia="宋体"/>
      <w:sz w:val="22"/>
      <w:lang w:val="en-US" w:eastAsia="zh-CN" w:bidi="ar-SA"/>
    </w:rPr>
  </w:style>
  <w:style w:type="character" w:customStyle="1" w:styleId="115">
    <w:name w:val="批注框文本 Char"/>
    <w:link w:val="23"/>
    <w:semiHidden/>
    <w:qFormat/>
    <w:uiPriority w:val="0"/>
    <w:rPr>
      <w:rFonts w:ascii="Times New Roman" w:hAnsi="Times New Roman" w:eastAsia="宋体" w:cs="Times New Roman"/>
      <w:sz w:val="18"/>
      <w:szCs w:val="18"/>
    </w:rPr>
  </w:style>
  <w:style w:type="character" w:customStyle="1" w:styleId="116">
    <w:name w:val="unnamed1"/>
    <w:basedOn w:val="34"/>
    <w:qFormat/>
    <w:uiPriority w:val="0"/>
  </w:style>
  <w:style w:type="character" w:customStyle="1" w:styleId="117">
    <w:name w:val="文档结构图 Char"/>
    <w:link w:val="13"/>
    <w:qFormat/>
    <w:uiPriority w:val="0"/>
    <w:rPr>
      <w:rFonts w:ascii="宋体" w:hAnsi="Times New Roman" w:eastAsia="宋体" w:cs="Times New Roman"/>
      <w:sz w:val="18"/>
      <w:szCs w:val="18"/>
    </w:rPr>
  </w:style>
  <w:style w:type="character" w:customStyle="1" w:styleId="118">
    <w:name w:val="批注文字 Char"/>
    <w:link w:val="14"/>
    <w:semiHidden/>
    <w:qFormat/>
    <w:uiPriority w:val="0"/>
    <w:rPr>
      <w:rFonts w:ascii="Times New Roman" w:hAnsi="Times New Roman" w:eastAsia="宋体" w:cs="Times New Roman"/>
      <w:szCs w:val="24"/>
    </w:rPr>
  </w:style>
  <w:style w:type="character" w:customStyle="1" w:styleId="119">
    <w:name w:val="正文首行缩进 Char"/>
    <w:link w:val="31"/>
    <w:qFormat/>
    <w:uiPriority w:val="0"/>
    <w:rPr>
      <w:rFonts w:ascii="Times New Roman" w:hAnsi="Times New Roman" w:eastAsia="宋体" w:cs="Times New Roman"/>
      <w:sz w:val="72"/>
      <w:szCs w:val="24"/>
    </w:rPr>
  </w:style>
  <w:style w:type="character" w:customStyle="1" w:styleId="120">
    <w:name w:val="正文缩进 Char"/>
    <w:link w:val="6"/>
    <w:qFormat/>
    <w:uiPriority w:val="0"/>
    <w:rPr>
      <w:rFonts w:ascii="Times New Roman" w:hAnsi="Times New Roman" w:eastAsia="宋体" w:cs="Times New Roman"/>
      <w:sz w:val="24"/>
      <w:szCs w:val="20"/>
    </w:rPr>
  </w:style>
  <w:style w:type="character" w:customStyle="1" w:styleId="121">
    <w:name w:val="font51"/>
    <w:basedOn w:val="34"/>
    <w:qFormat/>
    <w:uiPriority w:val="0"/>
    <w:rPr>
      <w:rFonts w:hint="default" w:ascii="Arial" w:hAnsi="Arial" w:cs="Arial"/>
      <w:color w:val="000000"/>
      <w:sz w:val="20"/>
      <w:szCs w:val="20"/>
      <w:u w:val="none"/>
    </w:rPr>
  </w:style>
  <w:style w:type="character" w:customStyle="1" w:styleId="122">
    <w:name w:val="font61"/>
    <w:basedOn w:val="34"/>
    <w:qFormat/>
    <w:uiPriority w:val="0"/>
    <w:rPr>
      <w:rFonts w:hint="eastAsia" w:ascii="宋体" w:hAnsi="宋体" w:eastAsia="宋体"/>
      <w:color w:val="000000"/>
      <w:sz w:val="20"/>
      <w:szCs w:val="20"/>
      <w:u w:val="none"/>
    </w:rPr>
  </w:style>
  <w:style w:type="paragraph" w:customStyle="1" w:styleId="123">
    <w:name w:val="纯文本1"/>
    <w:basedOn w:val="1"/>
    <w:qFormat/>
    <w:uiPriority w:val="0"/>
    <w:rPr>
      <w:rFonts w:ascii="宋体" w:hAnsi="Courier New"/>
    </w:rPr>
  </w:style>
  <w:style w:type="character" w:customStyle="1" w:styleId="124">
    <w:name w:val="font81"/>
    <w:basedOn w:val="34"/>
    <w:qFormat/>
    <w:uiPriority w:val="0"/>
    <w:rPr>
      <w:rFonts w:hint="eastAsia" w:ascii="宋体" w:hAnsi="宋体" w:eastAsia="宋体" w:cs="宋体"/>
      <w:color w:val="000000"/>
      <w:sz w:val="24"/>
      <w:szCs w:val="24"/>
      <w:u w:val="single"/>
    </w:rPr>
  </w:style>
  <w:style w:type="character" w:customStyle="1" w:styleId="125">
    <w:name w:val="font71"/>
    <w:basedOn w:val="34"/>
    <w:qFormat/>
    <w:uiPriority w:val="0"/>
    <w:rPr>
      <w:rFonts w:hint="eastAsia" w:ascii="宋体" w:hAnsi="宋体" w:eastAsia="宋体" w:cs="宋体"/>
      <w:color w:val="000000"/>
      <w:sz w:val="24"/>
      <w:szCs w:val="24"/>
      <w:u w:val="none"/>
    </w:rPr>
  </w:style>
  <w:style w:type="character" w:customStyle="1" w:styleId="126">
    <w:name w:val="font31"/>
    <w:basedOn w:val="34"/>
    <w:qFormat/>
    <w:uiPriority w:val="0"/>
    <w:rPr>
      <w:rFonts w:hint="eastAsia" w:ascii="宋体" w:hAnsi="宋体" w:eastAsia="宋体" w:cs="宋体"/>
      <w:color w:val="FF0000"/>
      <w:sz w:val="24"/>
      <w:szCs w:val="24"/>
      <w:u w:val="none"/>
    </w:rPr>
  </w:style>
  <w:style w:type="character" w:customStyle="1" w:styleId="127">
    <w:name w:val="font41"/>
    <w:basedOn w:val="34"/>
    <w:qFormat/>
    <w:uiPriority w:val="0"/>
    <w:rPr>
      <w:rFonts w:hint="eastAsia" w:ascii="宋体" w:hAnsi="宋体" w:eastAsia="宋体" w:cs="宋体"/>
      <w:color w:val="FF0000"/>
      <w:sz w:val="24"/>
      <w:szCs w:val="24"/>
      <w:u w:val="single"/>
    </w:rPr>
  </w:style>
  <w:style w:type="character" w:customStyle="1" w:styleId="128">
    <w:name w:val="font21"/>
    <w:basedOn w:val="34"/>
    <w:qFormat/>
    <w:uiPriority w:val="0"/>
    <w:rPr>
      <w:rFonts w:hint="eastAsia" w:ascii="宋体" w:hAnsi="宋体" w:eastAsia="宋体" w:cs="宋体"/>
      <w:color w:val="000000"/>
      <w:sz w:val="24"/>
      <w:szCs w:val="24"/>
      <w:u w:val="none"/>
    </w:rPr>
  </w:style>
  <w:style w:type="character" w:customStyle="1" w:styleId="129">
    <w:name w:val="font01"/>
    <w:basedOn w:val="34"/>
    <w:qFormat/>
    <w:uiPriority w:val="0"/>
    <w:rPr>
      <w:rFonts w:hint="eastAsia" w:ascii="宋体" w:hAnsi="宋体" w:eastAsia="宋体" w:cs="宋体"/>
      <w:color w:val="000000"/>
      <w:sz w:val="24"/>
      <w:szCs w:val="24"/>
      <w:u w:val="single"/>
    </w:rPr>
  </w:style>
  <w:style w:type="character" w:customStyle="1" w:styleId="130">
    <w:name w:val="font121"/>
    <w:basedOn w:val="34"/>
    <w:qFormat/>
    <w:uiPriority w:val="0"/>
    <w:rPr>
      <w:rFonts w:hint="eastAsia" w:ascii="宋体" w:hAnsi="宋体" w:eastAsia="宋体" w:cs="宋体"/>
      <w:b/>
      <w:color w:val="000000"/>
      <w:sz w:val="22"/>
      <w:szCs w:val="22"/>
      <w:u w:val="single"/>
    </w:rPr>
  </w:style>
  <w:style w:type="paragraph" w:customStyle="1" w:styleId="131">
    <w:name w:val="列表段落3"/>
    <w:basedOn w:val="1"/>
    <w:qFormat/>
    <w:uiPriority w:val="34"/>
    <w:pPr>
      <w:ind w:firstLine="420" w:firstLineChars="200"/>
    </w:pPr>
    <w:rPr>
      <w:rFonts w:asciiTheme="minorHAnsi" w:hAnsiTheme="minorHAnsi" w:eastAsiaTheme="minorEastAsia" w:cstheme="minorBidi"/>
      <w:szCs w:val="22"/>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Lenovo</Company>
  <Pages>23</Pages>
  <Words>1165</Words>
  <Characters>6647</Characters>
  <Lines>55</Lines>
  <Paragraphs>15</Paragraphs>
  <TotalTime>27</TotalTime>
  <ScaleCrop>false</ScaleCrop>
  <LinksUpToDate>false</LinksUpToDate>
  <CharactersWithSpaces>7797</CharactersWithSpaces>
  <Application>WPS Office_11.8.2.8696_F1E327BC-269C-435d-A152-05C5408002CA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2015-03-20T01:06:00Z</dcterms:created>
  <dc:creator>liaozx</dc:creator>
  <cp:lastModifiedBy>Administrator</cp:lastModifiedBy>
  <dcterms:modified xsi:type="dcterms:W3CDTF">2023-12-22T01:17:48Z</dcterms:modified>
  <dc:title>江苏常熟农村商业银行股份有限公司</dc:title>
  <cp:revision>110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2052-11.8.2.8696</vt:lpwstr>
  </property>
  <property fmtid="{D5CDD505-2E9C-101B-9397-08002B2CF9AE}" pid="3" name="ICV">
    <vt:lpwstr>72ED4FFADE9A4B8F979A3C08A2DBACDB</vt:lpwstr>
  </property>
</Properties>
</file>